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348C7151" w14:textId="77777777" w:rsidTr="0047741D">
        <w:trPr>
          <w:gridAfter w:val="1"/>
          <w:wAfter w:w="2835" w:type="dxa"/>
          <w:cantSplit/>
          <w:trHeight w:val="569"/>
        </w:trPr>
        <w:tc>
          <w:tcPr>
            <w:tcW w:w="4786" w:type="dxa"/>
            <w:shd w:val="clear" w:color="auto" w:fill="BFBFBF"/>
            <w:vAlign w:val="center"/>
          </w:tcPr>
          <w:p w14:paraId="348C714F" w14:textId="77777777" w:rsidR="002F5C5E" w:rsidRPr="009E2B84" w:rsidRDefault="006178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348C73A9" wp14:editId="348C73AA">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348C7150" w14:textId="77777777" w:rsidR="002F5C5E" w:rsidRPr="009E2B84" w:rsidRDefault="002F5C5E" w:rsidP="00AC4A99">
            <w:pPr>
              <w:jc w:val="center"/>
              <w:rPr>
                <w:b/>
              </w:rPr>
            </w:pPr>
            <w:r w:rsidRPr="009E2B84">
              <w:rPr>
                <w:b/>
              </w:rPr>
              <w:t>ON</w:t>
            </w:r>
          </w:p>
        </w:tc>
      </w:tr>
      <w:tr w:rsidR="002F5C5E" w:rsidRPr="009E2B84" w14:paraId="348C7154" w14:textId="77777777" w:rsidTr="0047741D">
        <w:trPr>
          <w:gridAfter w:val="1"/>
          <w:wAfter w:w="2835" w:type="dxa"/>
          <w:cantSplit/>
          <w:trHeight w:val="654"/>
        </w:trPr>
        <w:tc>
          <w:tcPr>
            <w:tcW w:w="4786" w:type="dxa"/>
            <w:tcBorders>
              <w:bottom w:val="nil"/>
            </w:tcBorders>
            <w:vAlign w:val="center"/>
          </w:tcPr>
          <w:p w14:paraId="348C7152" w14:textId="77777777" w:rsidR="002F5C5E" w:rsidRPr="009F4151" w:rsidRDefault="002F3000" w:rsidP="002F3000">
            <w:pPr>
              <w:jc w:val="center"/>
              <w:rPr>
                <w:b/>
                <w:szCs w:val="22"/>
              </w:rPr>
            </w:pPr>
            <w:r w:rsidRPr="009F4151">
              <w:rPr>
                <w:b/>
                <w:szCs w:val="22"/>
              </w:rPr>
              <w:t>Governance Committee</w:t>
            </w:r>
          </w:p>
        </w:tc>
        <w:tc>
          <w:tcPr>
            <w:tcW w:w="2268" w:type="dxa"/>
            <w:gridSpan w:val="2"/>
            <w:tcBorders>
              <w:bottom w:val="nil"/>
            </w:tcBorders>
            <w:vAlign w:val="center"/>
          </w:tcPr>
          <w:p w14:paraId="348C7153" w14:textId="77777777" w:rsidR="002F5C5E" w:rsidRPr="009F4151" w:rsidRDefault="002F3000" w:rsidP="00825C9D">
            <w:pPr>
              <w:jc w:val="center"/>
              <w:rPr>
                <w:b/>
              </w:rPr>
            </w:pPr>
            <w:r w:rsidRPr="009F4151">
              <w:t>18 April 2018</w:t>
            </w:r>
          </w:p>
        </w:tc>
      </w:tr>
      <w:tr w:rsidR="002F5C5E" w:rsidRPr="009E2B84" w14:paraId="348C7156" w14:textId="77777777" w:rsidTr="0047741D">
        <w:trPr>
          <w:gridAfter w:val="1"/>
          <w:wAfter w:w="2835" w:type="dxa"/>
          <w:cantSplit/>
          <w:trHeight w:val="560"/>
        </w:trPr>
        <w:tc>
          <w:tcPr>
            <w:tcW w:w="7054" w:type="dxa"/>
            <w:gridSpan w:val="3"/>
            <w:tcBorders>
              <w:left w:val="nil"/>
              <w:right w:val="nil"/>
            </w:tcBorders>
          </w:tcPr>
          <w:p w14:paraId="348C7155" w14:textId="77777777" w:rsidR="002F5C5E" w:rsidRPr="009E2B84" w:rsidRDefault="002F5C5E" w:rsidP="003902A2">
            <w:pPr>
              <w:jc w:val="right"/>
              <w:rPr>
                <w:sz w:val="8"/>
              </w:rPr>
            </w:pPr>
          </w:p>
        </w:tc>
      </w:tr>
      <w:tr w:rsidR="0047741D" w:rsidRPr="009E2B84" w14:paraId="348C7159" w14:textId="77777777" w:rsidTr="0047741D">
        <w:trPr>
          <w:cantSplit/>
        </w:trPr>
        <w:tc>
          <w:tcPr>
            <w:tcW w:w="6912" w:type="dxa"/>
            <w:gridSpan w:val="2"/>
            <w:shd w:val="clear" w:color="auto" w:fill="BFBFBF"/>
            <w:vAlign w:val="center"/>
          </w:tcPr>
          <w:p w14:paraId="348C7157"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348C7158" w14:textId="77777777" w:rsidR="0047741D" w:rsidRPr="009E2B84" w:rsidRDefault="0047741D" w:rsidP="00E2196F">
            <w:pPr>
              <w:jc w:val="center"/>
              <w:rPr>
                <w:b/>
              </w:rPr>
            </w:pPr>
            <w:r>
              <w:rPr>
                <w:b/>
              </w:rPr>
              <w:t>REPORT OF</w:t>
            </w:r>
          </w:p>
        </w:tc>
      </w:tr>
      <w:tr w:rsidR="0047741D" w:rsidRPr="009E2B84" w14:paraId="348C715C" w14:textId="77777777" w:rsidTr="0047741D">
        <w:trPr>
          <w:cantSplit/>
          <w:trHeight w:val="667"/>
        </w:trPr>
        <w:tc>
          <w:tcPr>
            <w:tcW w:w="6912" w:type="dxa"/>
            <w:gridSpan w:val="2"/>
            <w:vAlign w:val="center"/>
          </w:tcPr>
          <w:p w14:paraId="348C715A" w14:textId="1286931D" w:rsidR="0047741D" w:rsidRPr="009E2B84" w:rsidRDefault="002F3000" w:rsidP="00A5529C">
            <w:pPr>
              <w:jc w:val="center"/>
              <w:rPr>
                <w:b/>
              </w:rPr>
            </w:pPr>
            <w:r>
              <w:rPr>
                <w:b/>
              </w:rPr>
              <w:t xml:space="preserve">Internal Audit Plan 2018/19 </w:t>
            </w:r>
            <w:r w:rsidR="00A5529C">
              <w:rPr>
                <w:b/>
              </w:rPr>
              <w:t xml:space="preserve">and </w:t>
            </w:r>
            <w:bookmarkStart w:id="0" w:name="_GoBack"/>
            <w:bookmarkEnd w:id="0"/>
            <w:r>
              <w:rPr>
                <w:b/>
              </w:rPr>
              <w:t>Internal Audit Charter</w:t>
            </w:r>
          </w:p>
        </w:tc>
        <w:tc>
          <w:tcPr>
            <w:tcW w:w="2977" w:type="dxa"/>
            <w:gridSpan w:val="2"/>
            <w:vAlign w:val="center"/>
          </w:tcPr>
          <w:p w14:paraId="348C715B" w14:textId="77777777" w:rsidR="0047741D" w:rsidRPr="009F4151" w:rsidRDefault="002F3000" w:rsidP="00C903AC">
            <w:r w:rsidRPr="009F4151">
              <w:t>G Barclay</w:t>
            </w:r>
            <w:r w:rsidR="00472176">
              <w:t xml:space="preserve"> / D Highton</w:t>
            </w:r>
          </w:p>
        </w:tc>
      </w:tr>
    </w:tbl>
    <w:p w14:paraId="348C715D" w14:textId="77777777" w:rsidR="00EB2D32" w:rsidRDefault="00EB2D32" w:rsidP="002F5C5E">
      <w:pPr>
        <w:rPr>
          <w:sz w:val="16"/>
          <w:szCs w:val="16"/>
        </w:rPr>
      </w:pPr>
    </w:p>
    <w:p w14:paraId="348C715E" w14:textId="77777777" w:rsidR="004866F6" w:rsidRDefault="004866F6" w:rsidP="002F5C5E">
      <w:pPr>
        <w:rPr>
          <w:sz w:val="16"/>
          <w:szCs w:val="16"/>
        </w:rPr>
      </w:pPr>
    </w:p>
    <w:p w14:paraId="348C715F" w14:textId="77777777" w:rsidR="004866F6" w:rsidRPr="009C1143" w:rsidRDefault="004866F6" w:rsidP="002F5C5E">
      <w:pPr>
        <w:rPr>
          <w:sz w:val="16"/>
          <w:szCs w:val="16"/>
        </w:rPr>
      </w:pPr>
    </w:p>
    <w:p w14:paraId="348C7160" w14:textId="77777777" w:rsidR="002F5C5E" w:rsidRDefault="009F4151" w:rsidP="002F5C5E">
      <w:pPr>
        <w:keepNext/>
        <w:numPr>
          <w:ilvl w:val="0"/>
          <w:numId w:val="8"/>
        </w:numPr>
        <w:outlineLvl w:val="0"/>
        <w:rPr>
          <w:b/>
          <w:szCs w:val="22"/>
        </w:rPr>
      </w:pPr>
      <w:r>
        <w:rPr>
          <w:b/>
          <w:szCs w:val="22"/>
        </w:rPr>
        <w:tab/>
      </w:r>
      <w:r w:rsidR="002F5C5E" w:rsidRPr="009C1143">
        <w:rPr>
          <w:b/>
          <w:szCs w:val="22"/>
        </w:rPr>
        <w:t xml:space="preserve">PURPOSE OF THE REPORT  </w:t>
      </w:r>
    </w:p>
    <w:p w14:paraId="348C7161" w14:textId="77777777" w:rsidR="000B5251" w:rsidRPr="009C1143" w:rsidRDefault="000B5251" w:rsidP="000B5251">
      <w:pPr>
        <w:keepNext/>
        <w:ind w:left="360"/>
        <w:outlineLvl w:val="0"/>
        <w:rPr>
          <w:b/>
          <w:szCs w:val="22"/>
        </w:rPr>
      </w:pPr>
    </w:p>
    <w:p w14:paraId="348C7162" w14:textId="77777777" w:rsidR="002F3000" w:rsidRDefault="00472176" w:rsidP="00472176">
      <w:pPr>
        <w:pBdr>
          <w:top w:val="single" w:sz="2" w:space="0" w:color="FFFFFF"/>
          <w:left w:val="single" w:sz="2" w:space="0" w:color="FFFFFF"/>
          <w:bottom w:val="single" w:sz="2" w:space="2" w:color="FFFFFF"/>
          <w:right w:val="single" w:sz="2" w:space="4" w:color="FFFFFF"/>
        </w:pBdr>
        <w:jc w:val="both"/>
        <w:rPr>
          <w:szCs w:val="22"/>
        </w:rPr>
      </w:pPr>
      <w:r>
        <w:rPr>
          <w:szCs w:val="22"/>
        </w:rPr>
        <w:t>1.1</w:t>
      </w:r>
      <w:r w:rsidR="009F4151">
        <w:rPr>
          <w:szCs w:val="22"/>
        </w:rPr>
        <w:tab/>
      </w:r>
      <w:r w:rsidR="002F3000" w:rsidRPr="00AA2CC1">
        <w:rPr>
          <w:szCs w:val="22"/>
        </w:rPr>
        <w:t xml:space="preserve">To remind members of the respective roles of managers and Internal Audit to maintain a </w:t>
      </w:r>
      <w:r w:rsidR="009F4151">
        <w:rPr>
          <w:szCs w:val="22"/>
        </w:rPr>
        <w:tab/>
      </w:r>
      <w:r w:rsidR="002F3000" w:rsidRPr="00AA2CC1">
        <w:rPr>
          <w:szCs w:val="22"/>
        </w:rPr>
        <w:t>sound system of governance and internal control within the Council.</w:t>
      </w:r>
    </w:p>
    <w:p w14:paraId="348C7163" w14:textId="77777777" w:rsidR="009F4151" w:rsidRPr="00AA2CC1" w:rsidRDefault="009F4151" w:rsidP="009F4151">
      <w:pPr>
        <w:pBdr>
          <w:top w:val="single" w:sz="2" w:space="0" w:color="FFFFFF"/>
          <w:left w:val="single" w:sz="2" w:space="0" w:color="FFFFFF"/>
          <w:bottom w:val="single" w:sz="2" w:space="2" w:color="FFFFFF"/>
          <w:right w:val="single" w:sz="2" w:space="4" w:color="FFFFFF"/>
        </w:pBdr>
        <w:ind w:left="567"/>
        <w:jc w:val="both"/>
        <w:rPr>
          <w:szCs w:val="22"/>
        </w:rPr>
      </w:pPr>
    </w:p>
    <w:p w14:paraId="348C7164" w14:textId="77777777" w:rsidR="002F3000" w:rsidRPr="002F3000" w:rsidRDefault="002F3000" w:rsidP="002F3000">
      <w:pPr>
        <w:pBdr>
          <w:top w:val="single" w:sz="2" w:space="0" w:color="FFFFFF"/>
          <w:left w:val="single" w:sz="2" w:space="0" w:color="FFFFFF"/>
          <w:bottom w:val="single" w:sz="2" w:space="2" w:color="FFFFFF"/>
          <w:right w:val="single" w:sz="2" w:space="4" w:color="FFFFFF"/>
        </w:pBdr>
        <w:jc w:val="both"/>
        <w:rPr>
          <w:color w:val="FF0000"/>
          <w:szCs w:val="22"/>
        </w:rPr>
      </w:pPr>
      <w:r>
        <w:rPr>
          <w:szCs w:val="22"/>
        </w:rPr>
        <w:t xml:space="preserve">1.2    </w:t>
      </w:r>
      <w:r w:rsidR="009F4151">
        <w:rPr>
          <w:szCs w:val="22"/>
        </w:rPr>
        <w:tab/>
      </w:r>
      <w:r w:rsidRPr="0037501E">
        <w:rPr>
          <w:szCs w:val="22"/>
        </w:rPr>
        <w:t>To seek the Governance Committee’s approval of the 201</w:t>
      </w:r>
      <w:r>
        <w:rPr>
          <w:szCs w:val="22"/>
        </w:rPr>
        <w:t>8</w:t>
      </w:r>
      <w:r w:rsidRPr="0037501E">
        <w:rPr>
          <w:szCs w:val="22"/>
        </w:rPr>
        <w:t>/1</w:t>
      </w:r>
      <w:r>
        <w:rPr>
          <w:szCs w:val="22"/>
        </w:rPr>
        <w:t>9</w:t>
      </w:r>
      <w:r w:rsidR="009F4151">
        <w:rPr>
          <w:szCs w:val="22"/>
        </w:rPr>
        <w:t xml:space="preserve"> Internal Audit Plan and </w:t>
      </w:r>
      <w:r w:rsidR="009F4151">
        <w:rPr>
          <w:szCs w:val="22"/>
        </w:rPr>
        <w:tab/>
        <w:t>Internal Audit Charter</w:t>
      </w:r>
    </w:p>
    <w:p w14:paraId="348C7165" w14:textId="77777777" w:rsidR="002F3000" w:rsidRDefault="002F3000" w:rsidP="002F3000">
      <w:pPr>
        <w:pStyle w:val="ListParagraph"/>
      </w:pPr>
    </w:p>
    <w:p w14:paraId="348C7166" w14:textId="77777777" w:rsidR="002F5C5E" w:rsidRDefault="009F4151" w:rsidP="002F5C5E">
      <w:pPr>
        <w:keepNext/>
        <w:numPr>
          <w:ilvl w:val="0"/>
          <w:numId w:val="8"/>
        </w:numPr>
        <w:outlineLvl w:val="0"/>
        <w:rPr>
          <w:b/>
          <w:szCs w:val="22"/>
        </w:rPr>
      </w:pPr>
      <w:r>
        <w:rPr>
          <w:b/>
          <w:szCs w:val="22"/>
        </w:rPr>
        <w:tab/>
      </w:r>
      <w:r w:rsidR="002F5C5E" w:rsidRPr="009C1143">
        <w:rPr>
          <w:b/>
          <w:szCs w:val="22"/>
        </w:rPr>
        <w:t>RECOMMENDATIONS</w:t>
      </w:r>
    </w:p>
    <w:p w14:paraId="348C7167" w14:textId="77777777" w:rsidR="000B5251" w:rsidRPr="009C1143" w:rsidRDefault="000B5251" w:rsidP="000B5251">
      <w:pPr>
        <w:keepNext/>
        <w:ind w:left="360"/>
        <w:outlineLvl w:val="0"/>
        <w:rPr>
          <w:b/>
          <w:szCs w:val="22"/>
        </w:rPr>
      </w:pPr>
    </w:p>
    <w:p w14:paraId="348C7168" w14:textId="77777777" w:rsidR="002F5C5E" w:rsidRPr="009C1143" w:rsidRDefault="002F5C5E" w:rsidP="00525728">
      <w:pPr>
        <w:ind w:left="360" w:hanging="360"/>
        <w:rPr>
          <w:i/>
          <w:color w:val="2E74B5"/>
          <w:szCs w:val="22"/>
        </w:rPr>
      </w:pPr>
      <w:r w:rsidRPr="00525728">
        <w:rPr>
          <w:szCs w:val="22"/>
        </w:rPr>
        <w:t>2.1</w:t>
      </w:r>
      <w:r w:rsidR="00525728">
        <w:rPr>
          <w:i/>
          <w:color w:val="2E74B5"/>
          <w:szCs w:val="22"/>
        </w:rPr>
        <w:tab/>
        <w:t xml:space="preserve"> </w:t>
      </w:r>
      <w:r w:rsidR="009F4151">
        <w:rPr>
          <w:i/>
          <w:color w:val="2E74B5"/>
          <w:szCs w:val="22"/>
        </w:rPr>
        <w:tab/>
      </w:r>
      <w:r w:rsidR="002F3000">
        <w:rPr>
          <w:szCs w:val="22"/>
        </w:rPr>
        <w:t xml:space="preserve">That </w:t>
      </w:r>
      <w:r w:rsidR="002F3000" w:rsidRPr="004B795F">
        <w:t xml:space="preserve">the </w:t>
      </w:r>
      <w:r w:rsidR="002F3000">
        <w:t>Committee approves the 2018/19</w:t>
      </w:r>
      <w:r w:rsidR="002F3000" w:rsidRPr="004B795F">
        <w:t xml:space="preserve"> Internal Audit Plan</w:t>
      </w:r>
      <w:r w:rsidR="002F3000">
        <w:t xml:space="preserve"> and Internal Audit Charter</w:t>
      </w:r>
    </w:p>
    <w:p w14:paraId="348C7169" w14:textId="77777777" w:rsidR="002F5C5E" w:rsidRPr="009C1143" w:rsidRDefault="002F5C5E" w:rsidP="002F5C5E">
      <w:pPr>
        <w:rPr>
          <w:i/>
          <w:color w:val="2E74B5"/>
          <w:szCs w:val="22"/>
        </w:rPr>
      </w:pPr>
    </w:p>
    <w:p w14:paraId="348C716A" w14:textId="77777777" w:rsidR="002F5C5E" w:rsidRPr="009C1143" w:rsidRDefault="002F5C5E" w:rsidP="002F5C5E">
      <w:pPr>
        <w:rPr>
          <w:sz w:val="16"/>
          <w:szCs w:val="16"/>
        </w:rPr>
      </w:pPr>
    </w:p>
    <w:p w14:paraId="348C716B" w14:textId="77777777" w:rsidR="002F5C5E" w:rsidRDefault="009F4151" w:rsidP="00525728">
      <w:pPr>
        <w:keepNext/>
        <w:numPr>
          <w:ilvl w:val="0"/>
          <w:numId w:val="8"/>
        </w:numPr>
        <w:outlineLvl w:val="0"/>
        <w:rPr>
          <w:b/>
          <w:szCs w:val="22"/>
        </w:rPr>
      </w:pPr>
      <w:r>
        <w:rPr>
          <w:b/>
          <w:szCs w:val="22"/>
        </w:rPr>
        <w:tab/>
      </w:r>
      <w:r w:rsidR="002F5C5E" w:rsidRPr="009C1143">
        <w:rPr>
          <w:b/>
          <w:szCs w:val="22"/>
        </w:rPr>
        <w:t>CORPORATE PRIORITIES</w:t>
      </w:r>
    </w:p>
    <w:p w14:paraId="348C716C" w14:textId="77777777" w:rsidR="00772B9C" w:rsidRDefault="00772B9C" w:rsidP="00772B9C">
      <w:pPr>
        <w:keepNext/>
        <w:outlineLvl w:val="0"/>
        <w:rPr>
          <w:b/>
          <w:szCs w:val="22"/>
        </w:rPr>
      </w:pPr>
    </w:p>
    <w:p w14:paraId="348C716D" w14:textId="77777777" w:rsidR="00772B9C" w:rsidRPr="00772B9C" w:rsidRDefault="009F4151" w:rsidP="00772B9C">
      <w:pPr>
        <w:keepNext/>
        <w:ind w:left="360"/>
        <w:outlineLvl w:val="0"/>
        <w:rPr>
          <w:i/>
          <w:color w:val="2E74B5"/>
          <w:szCs w:val="22"/>
        </w:rPr>
      </w:pPr>
      <w:r>
        <w:rPr>
          <w:szCs w:val="22"/>
        </w:rPr>
        <w:tab/>
      </w:r>
      <w:r w:rsidR="00772B9C" w:rsidRPr="009C1143">
        <w:rPr>
          <w:szCs w:val="22"/>
        </w:rPr>
        <w:t>The report relates to the following corporate priorities</w:t>
      </w:r>
      <w:r w:rsidR="00772B9C">
        <w:rPr>
          <w:szCs w:val="22"/>
        </w:rPr>
        <w:t>:</w:t>
      </w:r>
    </w:p>
    <w:p w14:paraId="348C716E" w14:textId="77777777"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14:paraId="348C7172" w14:textId="77777777" w:rsidTr="009F4151">
        <w:tc>
          <w:tcPr>
            <w:tcW w:w="4423" w:type="dxa"/>
            <w:shd w:val="clear" w:color="auto" w:fill="auto"/>
          </w:tcPr>
          <w:p w14:paraId="348C716F" w14:textId="77777777" w:rsidR="00772B9C" w:rsidRPr="000828CC" w:rsidRDefault="00772B9C" w:rsidP="009F4151">
            <w:pPr>
              <w:rPr>
                <w:szCs w:val="22"/>
              </w:rPr>
            </w:pPr>
            <w:r w:rsidRPr="000828CC">
              <w:rPr>
                <w:szCs w:val="22"/>
              </w:rPr>
              <w:t>Excellence and Financial Sustainability</w:t>
            </w:r>
          </w:p>
          <w:p w14:paraId="348C7170" w14:textId="77777777" w:rsidR="00772B9C" w:rsidRPr="000828CC" w:rsidRDefault="00772B9C" w:rsidP="009F4151">
            <w:pPr>
              <w:rPr>
                <w:szCs w:val="22"/>
              </w:rPr>
            </w:pPr>
          </w:p>
        </w:tc>
        <w:tc>
          <w:tcPr>
            <w:tcW w:w="850" w:type="dxa"/>
            <w:shd w:val="clear" w:color="auto" w:fill="auto"/>
          </w:tcPr>
          <w:p w14:paraId="348C7171" w14:textId="77777777" w:rsidR="00772B9C" w:rsidRPr="008770BE" w:rsidRDefault="002F3000" w:rsidP="009F4151">
            <w:pPr>
              <w:rPr>
                <w:szCs w:val="22"/>
                <w:highlight w:val="yellow"/>
              </w:rPr>
            </w:pPr>
            <w:r w:rsidRPr="002F3000">
              <w:rPr>
                <w:rFonts w:cs="Arial"/>
                <w:szCs w:val="22"/>
              </w:rPr>
              <w:t>√</w:t>
            </w:r>
          </w:p>
        </w:tc>
      </w:tr>
      <w:tr w:rsidR="00772B9C" w:rsidRPr="008770BE" w14:paraId="348C7176" w14:textId="77777777" w:rsidTr="009F4151">
        <w:tc>
          <w:tcPr>
            <w:tcW w:w="4423" w:type="dxa"/>
            <w:shd w:val="clear" w:color="auto" w:fill="auto"/>
          </w:tcPr>
          <w:p w14:paraId="348C7173" w14:textId="77777777" w:rsidR="00772B9C" w:rsidRPr="000828CC" w:rsidRDefault="00772B9C" w:rsidP="009F4151">
            <w:pPr>
              <w:rPr>
                <w:szCs w:val="22"/>
              </w:rPr>
            </w:pPr>
            <w:r w:rsidRPr="000828CC">
              <w:rPr>
                <w:szCs w:val="22"/>
              </w:rPr>
              <w:t>Health and Wellbeing</w:t>
            </w:r>
          </w:p>
          <w:p w14:paraId="348C7174" w14:textId="77777777" w:rsidR="00772B9C" w:rsidRPr="000828CC" w:rsidRDefault="00772B9C" w:rsidP="009F4151">
            <w:pPr>
              <w:rPr>
                <w:szCs w:val="22"/>
              </w:rPr>
            </w:pPr>
          </w:p>
        </w:tc>
        <w:tc>
          <w:tcPr>
            <w:tcW w:w="850" w:type="dxa"/>
            <w:shd w:val="clear" w:color="auto" w:fill="auto"/>
          </w:tcPr>
          <w:p w14:paraId="348C7175" w14:textId="77777777" w:rsidR="00772B9C" w:rsidRPr="008770BE" w:rsidRDefault="00772B9C" w:rsidP="009F4151">
            <w:pPr>
              <w:rPr>
                <w:szCs w:val="22"/>
                <w:highlight w:val="yellow"/>
              </w:rPr>
            </w:pPr>
          </w:p>
        </w:tc>
      </w:tr>
      <w:tr w:rsidR="00772B9C" w:rsidRPr="009C1143" w14:paraId="348C717A" w14:textId="77777777" w:rsidTr="009F4151">
        <w:tc>
          <w:tcPr>
            <w:tcW w:w="4423" w:type="dxa"/>
            <w:shd w:val="clear" w:color="auto" w:fill="auto"/>
          </w:tcPr>
          <w:p w14:paraId="348C7177" w14:textId="77777777" w:rsidR="00772B9C" w:rsidRPr="000828CC" w:rsidRDefault="00772B9C" w:rsidP="009F4151">
            <w:pPr>
              <w:rPr>
                <w:szCs w:val="22"/>
              </w:rPr>
            </w:pPr>
            <w:r w:rsidRPr="000828CC">
              <w:rPr>
                <w:szCs w:val="22"/>
              </w:rPr>
              <w:t>Place</w:t>
            </w:r>
          </w:p>
          <w:p w14:paraId="348C7178" w14:textId="77777777" w:rsidR="00772B9C" w:rsidRPr="000828CC" w:rsidRDefault="00772B9C" w:rsidP="009F4151">
            <w:pPr>
              <w:rPr>
                <w:szCs w:val="22"/>
              </w:rPr>
            </w:pPr>
          </w:p>
        </w:tc>
        <w:tc>
          <w:tcPr>
            <w:tcW w:w="850" w:type="dxa"/>
            <w:shd w:val="clear" w:color="auto" w:fill="auto"/>
          </w:tcPr>
          <w:p w14:paraId="348C7179" w14:textId="77777777" w:rsidR="00772B9C" w:rsidRPr="009C1143" w:rsidRDefault="00772B9C" w:rsidP="009F4151">
            <w:pPr>
              <w:rPr>
                <w:szCs w:val="22"/>
              </w:rPr>
            </w:pPr>
          </w:p>
        </w:tc>
      </w:tr>
    </w:tbl>
    <w:p w14:paraId="348C717B" w14:textId="77777777" w:rsidR="00772B9C" w:rsidRDefault="00772B9C" w:rsidP="00772B9C"/>
    <w:p w14:paraId="348C717C" w14:textId="77777777" w:rsidR="00772B9C" w:rsidRDefault="00772B9C" w:rsidP="00772B9C">
      <w:pPr>
        <w:ind w:firstLine="720"/>
      </w:pPr>
      <w:r>
        <w:t>Projects relating to People in the Corporate Plan:</w:t>
      </w:r>
    </w:p>
    <w:p w14:paraId="348C717D" w14:textId="77777777"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14:paraId="348C7181" w14:textId="77777777" w:rsidTr="009F4151">
        <w:tc>
          <w:tcPr>
            <w:tcW w:w="4423" w:type="dxa"/>
            <w:shd w:val="clear" w:color="auto" w:fill="auto"/>
          </w:tcPr>
          <w:p w14:paraId="348C717E" w14:textId="77777777" w:rsidR="00772B9C" w:rsidRDefault="00772B9C" w:rsidP="009F4151">
            <w:pPr>
              <w:rPr>
                <w:szCs w:val="22"/>
              </w:rPr>
            </w:pPr>
            <w:r>
              <w:rPr>
                <w:szCs w:val="22"/>
              </w:rPr>
              <w:t xml:space="preserve">People </w:t>
            </w:r>
          </w:p>
          <w:p w14:paraId="348C717F" w14:textId="77777777" w:rsidR="00772B9C" w:rsidRPr="000828CC" w:rsidRDefault="00772B9C" w:rsidP="009F4151">
            <w:pPr>
              <w:rPr>
                <w:szCs w:val="22"/>
              </w:rPr>
            </w:pPr>
          </w:p>
        </w:tc>
        <w:tc>
          <w:tcPr>
            <w:tcW w:w="850" w:type="dxa"/>
            <w:shd w:val="clear" w:color="auto" w:fill="auto"/>
          </w:tcPr>
          <w:p w14:paraId="348C7180" w14:textId="77777777" w:rsidR="00772B9C" w:rsidRPr="009C1143" w:rsidRDefault="00772B9C" w:rsidP="009F4151">
            <w:pPr>
              <w:rPr>
                <w:szCs w:val="22"/>
              </w:rPr>
            </w:pPr>
          </w:p>
        </w:tc>
      </w:tr>
    </w:tbl>
    <w:p w14:paraId="348C7182" w14:textId="77777777" w:rsidR="002F5C5E" w:rsidRDefault="002F5C5E" w:rsidP="002F5C5E">
      <w:pPr>
        <w:rPr>
          <w:szCs w:val="22"/>
        </w:rPr>
      </w:pPr>
    </w:p>
    <w:p w14:paraId="348C7183" w14:textId="77777777" w:rsidR="00772B9C" w:rsidRPr="009C1143" w:rsidRDefault="00772B9C" w:rsidP="002F5C5E">
      <w:pPr>
        <w:rPr>
          <w:szCs w:val="22"/>
        </w:rPr>
      </w:pPr>
    </w:p>
    <w:p w14:paraId="348C7184" w14:textId="77777777" w:rsidR="002F5C5E" w:rsidRDefault="009F4151" w:rsidP="00A55408">
      <w:pPr>
        <w:numPr>
          <w:ilvl w:val="0"/>
          <w:numId w:val="8"/>
        </w:numPr>
        <w:ind w:left="567" w:hanging="567"/>
        <w:rPr>
          <w:b/>
          <w:szCs w:val="22"/>
        </w:rPr>
      </w:pPr>
      <w:r>
        <w:rPr>
          <w:b/>
          <w:szCs w:val="22"/>
        </w:rPr>
        <w:tab/>
      </w:r>
      <w:r w:rsidR="00A55408" w:rsidRPr="004B795F">
        <w:rPr>
          <w:b/>
          <w:szCs w:val="22"/>
        </w:rPr>
        <w:t>THE ROLE</w:t>
      </w:r>
      <w:r w:rsidR="004866F6">
        <w:rPr>
          <w:b/>
          <w:szCs w:val="22"/>
        </w:rPr>
        <w:t>S</w:t>
      </w:r>
      <w:r w:rsidR="00A55408" w:rsidRPr="004B795F">
        <w:rPr>
          <w:b/>
          <w:szCs w:val="22"/>
        </w:rPr>
        <w:t xml:space="preserve"> OF</w:t>
      </w:r>
      <w:r w:rsidR="00A55408">
        <w:rPr>
          <w:b/>
          <w:szCs w:val="22"/>
        </w:rPr>
        <w:t xml:space="preserve"> MANAGEMENT AND</w:t>
      </w:r>
      <w:r w:rsidR="00A55408" w:rsidRPr="004B795F">
        <w:rPr>
          <w:b/>
          <w:szCs w:val="22"/>
        </w:rPr>
        <w:t xml:space="preserve"> INTERNAL AUDIT</w:t>
      </w:r>
    </w:p>
    <w:p w14:paraId="348C7185" w14:textId="77777777" w:rsidR="002F3000" w:rsidRDefault="002F3000" w:rsidP="002F3000">
      <w:pPr>
        <w:rPr>
          <w:b/>
          <w:szCs w:val="22"/>
        </w:rPr>
      </w:pPr>
    </w:p>
    <w:p w14:paraId="348C7186" w14:textId="77777777" w:rsidR="002F3000" w:rsidRDefault="009F4151" w:rsidP="002F3000">
      <w:pPr>
        <w:numPr>
          <w:ilvl w:val="1"/>
          <w:numId w:val="8"/>
        </w:numPr>
        <w:pBdr>
          <w:top w:val="single" w:sz="2" w:space="1" w:color="FFFFFF"/>
          <w:left w:val="single" w:sz="2" w:space="0" w:color="FFFFFF"/>
          <w:bottom w:val="single" w:sz="2" w:space="2" w:color="FFFFFF"/>
          <w:right w:val="single" w:sz="2" w:space="4" w:color="FFFFFF"/>
        </w:pBdr>
        <w:ind w:left="567" w:right="141" w:hanging="567"/>
        <w:jc w:val="both"/>
        <w:rPr>
          <w:szCs w:val="22"/>
        </w:rPr>
      </w:pPr>
      <w:r>
        <w:rPr>
          <w:szCs w:val="22"/>
        </w:rPr>
        <w:tab/>
      </w:r>
      <w:r w:rsidR="002F3000">
        <w:rPr>
          <w:szCs w:val="22"/>
        </w:rPr>
        <w:t xml:space="preserve">The responsibility for implementing a strong system of governance and internal control </w:t>
      </w:r>
      <w:r>
        <w:rPr>
          <w:szCs w:val="22"/>
        </w:rPr>
        <w:tab/>
      </w:r>
      <w:r w:rsidR="002F3000">
        <w:rPr>
          <w:szCs w:val="22"/>
        </w:rPr>
        <w:t xml:space="preserve">within the Council lies primarily with management. Directors need to ensure that they </w:t>
      </w:r>
      <w:r>
        <w:rPr>
          <w:szCs w:val="22"/>
        </w:rPr>
        <w:tab/>
      </w:r>
      <w:r w:rsidR="002F3000">
        <w:rPr>
          <w:szCs w:val="22"/>
        </w:rPr>
        <w:t xml:space="preserve">maintain effective control procedures not least because services and business systems are </w:t>
      </w:r>
      <w:r>
        <w:rPr>
          <w:szCs w:val="22"/>
        </w:rPr>
        <w:tab/>
      </w:r>
      <w:r w:rsidR="002F3000">
        <w:rPr>
          <w:szCs w:val="22"/>
        </w:rPr>
        <w:t xml:space="preserve">subject to on-going change. </w:t>
      </w:r>
    </w:p>
    <w:p w14:paraId="348C7187" w14:textId="77777777" w:rsidR="002F3000" w:rsidRDefault="002F3000" w:rsidP="002F3000">
      <w:pPr>
        <w:pBdr>
          <w:top w:val="single" w:sz="2" w:space="1" w:color="FFFFFF"/>
          <w:left w:val="single" w:sz="2" w:space="0" w:color="FFFFFF"/>
          <w:bottom w:val="single" w:sz="2" w:space="2" w:color="FFFFFF"/>
          <w:right w:val="single" w:sz="2" w:space="4" w:color="FFFFFF"/>
        </w:pBdr>
        <w:ind w:right="141"/>
        <w:rPr>
          <w:szCs w:val="22"/>
        </w:rPr>
      </w:pPr>
    </w:p>
    <w:p w14:paraId="348C7188" w14:textId="77777777" w:rsidR="002F3000" w:rsidRDefault="002F3000" w:rsidP="002F3000">
      <w:pPr>
        <w:pBdr>
          <w:top w:val="single" w:sz="2" w:space="1" w:color="FFFFFF"/>
          <w:left w:val="single" w:sz="2" w:space="0" w:color="FFFFFF"/>
          <w:bottom w:val="single" w:sz="2" w:space="2" w:color="FFFFFF"/>
          <w:right w:val="single" w:sz="2" w:space="4" w:color="FFFFFF"/>
        </w:pBdr>
        <w:ind w:left="567" w:right="141" w:hanging="567"/>
        <w:jc w:val="both"/>
        <w:rPr>
          <w:szCs w:val="22"/>
        </w:rPr>
      </w:pPr>
      <w:r>
        <w:rPr>
          <w:szCs w:val="22"/>
        </w:rPr>
        <w:t xml:space="preserve">4.2   </w:t>
      </w:r>
      <w:r w:rsidR="00A55408">
        <w:rPr>
          <w:szCs w:val="22"/>
        </w:rPr>
        <w:t xml:space="preserve"> </w:t>
      </w:r>
      <w:r w:rsidR="009F4151">
        <w:rPr>
          <w:szCs w:val="22"/>
        </w:rPr>
        <w:tab/>
      </w:r>
      <w:r w:rsidR="009F4151">
        <w:rPr>
          <w:szCs w:val="22"/>
        </w:rPr>
        <w:tab/>
      </w:r>
      <w:r w:rsidRPr="004A14C4">
        <w:rPr>
          <w:szCs w:val="22"/>
        </w:rPr>
        <w:t xml:space="preserve">Internal Audit is an independent appraisal function whose prime objective is to evaluate and </w:t>
      </w:r>
      <w:r>
        <w:rPr>
          <w:szCs w:val="22"/>
        </w:rPr>
        <w:t xml:space="preserve">       </w:t>
      </w:r>
      <w:r w:rsidR="009F4151">
        <w:rPr>
          <w:szCs w:val="22"/>
        </w:rPr>
        <w:tab/>
      </w:r>
      <w:r w:rsidRPr="004A14C4">
        <w:rPr>
          <w:szCs w:val="22"/>
        </w:rPr>
        <w:t>report on the adequacy of the Council’s system of governance</w:t>
      </w:r>
      <w:r>
        <w:rPr>
          <w:szCs w:val="22"/>
        </w:rPr>
        <w:t>, risk</w:t>
      </w:r>
      <w:r w:rsidRPr="004A14C4">
        <w:rPr>
          <w:szCs w:val="22"/>
        </w:rPr>
        <w:t xml:space="preserve"> and internal control. </w:t>
      </w:r>
      <w:r w:rsidR="009F4151">
        <w:rPr>
          <w:szCs w:val="22"/>
        </w:rPr>
        <w:tab/>
      </w:r>
      <w:r w:rsidRPr="004A14C4">
        <w:rPr>
          <w:szCs w:val="22"/>
        </w:rPr>
        <w:t>This is largely achieved through an annual programme of reviews.</w:t>
      </w:r>
    </w:p>
    <w:p w14:paraId="348C7189" w14:textId="77777777" w:rsidR="002F3000" w:rsidRDefault="002F3000" w:rsidP="002F3000">
      <w:pPr>
        <w:rPr>
          <w:b/>
          <w:szCs w:val="22"/>
        </w:rPr>
      </w:pPr>
    </w:p>
    <w:p w14:paraId="348C718A" w14:textId="77777777" w:rsidR="008616ED" w:rsidRDefault="008616ED" w:rsidP="002F3000">
      <w:pPr>
        <w:rPr>
          <w:b/>
          <w:szCs w:val="22"/>
        </w:rPr>
      </w:pPr>
    </w:p>
    <w:p w14:paraId="348C718B" w14:textId="77777777" w:rsidR="002F5C5E" w:rsidRDefault="00A55408" w:rsidP="00A55408">
      <w:pPr>
        <w:numPr>
          <w:ilvl w:val="0"/>
          <w:numId w:val="8"/>
        </w:numPr>
        <w:rPr>
          <w:b/>
          <w:szCs w:val="22"/>
        </w:rPr>
      </w:pPr>
      <w:r>
        <w:rPr>
          <w:b/>
          <w:szCs w:val="22"/>
        </w:rPr>
        <w:lastRenderedPageBreak/>
        <w:t xml:space="preserve">   </w:t>
      </w:r>
      <w:r>
        <w:rPr>
          <w:b/>
          <w:szCs w:val="22"/>
        </w:rPr>
        <w:tab/>
        <w:t>AUDIT PLAN</w:t>
      </w:r>
    </w:p>
    <w:p w14:paraId="348C718C" w14:textId="77777777" w:rsidR="001938D6" w:rsidRDefault="001938D6" w:rsidP="002F5C5E">
      <w:pPr>
        <w:rPr>
          <w:b/>
          <w:szCs w:val="22"/>
        </w:rPr>
      </w:pPr>
    </w:p>
    <w:p w14:paraId="348C718D" w14:textId="77777777" w:rsidR="00A55408" w:rsidRPr="00C04C3D" w:rsidRDefault="00A55408" w:rsidP="009E4A53">
      <w:pPr>
        <w:numPr>
          <w:ilvl w:val="1"/>
          <w:numId w:val="8"/>
        </w:numPr>
        <w:pBdr>
          <w:top w:val="single" w:sz="2" w:space="1" w:color="FFFFFF"/>
          <w:left w:val="single" w:sz="2" w:space="0" w:color="FFFFFF"/>
          <w:bottom w:val="single" w:sz="2" w:space="2" w:color="FFFFFF"/>
          <w:right w:val="single" w:sz="2" w:space="4" w:color="FFFFFF"/>
        </w:pBdr>
        <w:ind w:left="709" w:right="141" w:hanging="709"/>
        <w:rPr>
          <w:szCs w:val="22"/>
        </w:rPr>
      </w:pPr>
      <w:r w:rsidRPr="004B795F">
        <w:rPr>
          <w:szCs w:val="22"/>
        </w:rPr>
        <w:t>T</w:t>
      </w:r>
      <w:r w:rsidRPr="004B795F">
        <w:rPr>
          <w:bCs/>
          <w:szCs w:val="22"/>
        </w:rPr>
        <w:t>he</w:t>
      </w:r>
      <w:r>
        <w:rPr>
          <w:bCs/>
          <w:szCs w:val="22"/>
        </w:rPr>
        <w:t xml:space="preserve"> 2018/19</w:t>
      </w:r>
      <w:r w:rsidRPr="004B795F">
        <w:rPr>
          <w:bCs/>
          <w:szCs w:val="22"/>
        </w:rPr>
        <w:t xml:space="preserve"> Internal Audit Plan </w:t>
      </w:r>
      <w:r>
        <w:rPr>
          <w:bCs/>
          <w:szCs w:val="22"/>
        </w:rPr>
        <w:t xml:space="preserve">contains the programme of reviews for the next financial </w:t>
      </w:r>
      <w:r>
        <w:rPr>
          <w:bCs/>
          <w:szCs w:val="22"/>
        </w:rPr>
        <w:tab/>
        <w:t xml:space="preserve">year and is </w:t>
      </w:r>
      <w:r w:rsidRPr="004B795F">
        <w:rPr>
          <w:bCs/>
          <w:szCs w:val="22"/>
        </w:rPr>
        <w:t xml:space="preserve">shown at </w:t>
      </w:r>
      <w:r w:rsidRPr="004B795F">
        <w:rPr>
          <w:b/>
          <w:bCs/>
          <w:szCs w:val="22"/>
        </w:rPr>
        <w:t>Appendix</w:t>
      </w:r>
      <w:r>
        <w:rPr>
          <w:b/>
          <w:bCs/>
          <w:szCs w:val="22"/>
        </w:rPr>
        <w:t xml:space="preserve"> 1. </w:t>
      </w:r>
      <w:r w:rsidRPr="007F7F37">
        <w:rPr>
          <w:bCs/>
          <w:szCs w:val="22"/>
        </w:rPr>
        <w:t>This</w:t>
      </w:r>
      <w:r w:rsidRPr="004B795F">
        <w:rPr>
          <w:bCs/>
          <w:szCs w:val="22"/>
        </w:rPr>
        <w:t xml:space="preserve"> has been constructed following a</w:t>
      </w:r>
      <w:r>
        <w:rPr>
          <w:bCs/>
          <w:szCs w:val="22"/>
        </w:rPr>
        <w:t xml:space="preserve">n </w:t>
      </w:r>
      <w:r w:rsidRPr="004B795F">
        <w:rPr>
          <w:bCs/>
          <w:szCs w:val="22"/>
        </w:rPr>
        <w:t>assessment</w:t>
      </w:r>
      <w:r>
        <w:rPr>
          <w:bCs/>
          <w:szCs w:val="22"/>
        </w:rPr>
        <w:t xml:space="preserve"> of </w:t>
      </w:r>
      <w:r>
        <w:rPr>
          <w:bCs/>
          <w:szCs w:val="22"/>
        </w:rPr>
        <w:tab/>
        <w:t xml:space="preserve">audit need by </w:t>
      </w:r>
      <w:r w:rsidRPr="004B795F">
        <w:rPr>
          <w:bCs/>
          <w:szCs w:val="22"/>
        </w:rPr>
        <w:t>consider</w:t>
      </w:r>
      <w:r>
        <w:rPr>
          <w:bCs/>
          <w:szCs w:val="22"/>
        </w:rPr>
        <w:t>ing a range of factors, such as significant c</w:t>
      </w:r>
      <w:r w:rsidRPr="004B795F">
        <w:rPr>
          <w:bCs/>
          <w:szCs w:val="22"/>
        </w:rPr>
        <w:t>hanges in staffing</w:t>
      </w:r>
      <w:r>
        <w:rPr>
          <w:bCs/>
          <w:szCs w:val="22"/>
        </w:rPr>
        <w:t>,</w:t>
      </w:r>
      <w:r w:rsidRPr="004B795F">
        <w:rPr>
          <w:bCs/>
          <w:szCs w:val="22"/>
        </w:rPr>
        <w:t xml:space="preserve"> </w:t>
      </w:r>
      <w:r>
        <w:rPr>
          <w:bCs/>
          <w:szCs w:val="22"/>
        </w:rPr>
        <w:tab/>
      </w:r>
      <w:r w:rsidRPr="004B795F">
        <w:rPr>
          <w:bCs/>
          <w:szCs w:val="22"/>
        </w:rPr>
        <w:t>system</w:t>
      </w:r>
      <w:r>
        <w:rPr>
          <w:bCs/>
          <w:szCs w:val="22"/>
        </w:rPr>
        <w:t xml:space="preserve">s and procedures, the </w:t>
      </w:r>
      <w:r w:rsidRPr="004B795F">
        <w:rPr>
          <w:bCs/>
          <w:szCs w:val="22"/>
        </w:rPr>
        <w:t xml:space="preserve">length of time since </w:t>
      </w:r>
      <w:r>
        <w:rPr>
          <w:bCs/>
          <w:szCs w:val="22"/>
        </w:rPr>
        <w:t>an area was last audited</w:t>
      </w:r>
      <w:r w:rsidRPr="004A14C4">
        <w:rPr>
          <w:bCs/>
          <w:szCs w:val="22"/>
        </w:rPr>
        <w:t xml:space="preserve"> </w:t>
      </w:r>
      <w:r>
        <w:rPr>
          <w:bCs/>
          <w:szCs w:val="22"/>
        </w:rPr>
        <w:t xml:space="preserve">and items in </w:t>
      </w:r>
      <w:r>
        <w:rPr>
          <w:bCs/>
          <w:szCs w:val="22"/>
        </w:rPr>
        <w:tab/>
        <w:t xml:space="preserve">the Corporate Plan and Corporate Risk Register. There has also been </w:t>
      </w:r>
      <w:r w:rsidR="00472176">
        <w:rPr>
          <w:bCs/>
          <w:szCs w:val="22"/>
        </w:rPr>
        <w:t>c</w:t>
      </w:r>
      <w:r>
        <w:rPr>
          <w:bCs/>
          <w:szCs w:val="22"/>
        </w:rPr>
        <w:t>onsultation with</w:t>
      </w:r>
      <w:r w:rsidR="00472176">
        <w:rPr>
          <w:bCs/>
          <w:szCs w:val="22"/>
        </w:rPr>
        <w:t xml:space="preserve"> the Chief Executive, </w:t>
      </w:r>
      <w:r>
        <w:rPr>
          <w:bCs/>
          <w:szCs w:val="22"/>
        </w:rPr>
        <w:t>Directors</w:t>
      </w:r>
      <w:r w:rsidR="00472176">
        <w:rPr>
          <w:bCs/>
          <w:szCs w:val="22"/>
        </w:rPr>
        <w:t xml:space="preserve"> and Extended Leadership Team.</w:t>
      </w:r>
      <w:r w:rsidRPr="004B795F">
        <w:rPr>
          <w:bCs/>
          <w:szCs w:val="22"/>
        </w:rPr>
        <w:t xml:space="preserve"> </w:t>
      </w:r>
    </w:p>
    <w:p w14:paraId="348C718E" w14:textId="77777777" w:rsidR="00A55408" w:rsidRPr="00C04C3D" w:rsidRDefault="00A55408" w:rsidP="00A55408">
      <w:pPr>
        <w:pBdr>
          <w:top w:val="single" w:sz="2" w:space="1" w:color="FFFFFF"/>
          <w:left w:val="single" w:sz="2" w:space="0" w:color="FFFFFF"/>
          <w:bottom w:val="single" w:sz="2" w:space="2" w:color="FFFFFF"/>
          <w:right w:val="single" w:sz="2" w:space="4" w:color="FFFFFF"/>
        </w:pBdr>
        <w:ind w:right="141"/>
        <w:rPr>
          <w:szCs w:val="22"/>
        </w:rPr>
      </w:pPr>
    </w:p>
    <w:p w14:paraId="348C718F" w14:textId="77777777" w:rsidR="00A55408" w:rsidRDefault="00A55408" w:rsidP="00A55408">
      <w:pPr>
        <w:pBdr>
          <w:top w:val="single" w:sz="2" w:space="1" w:color="FFFFFF"/>
          <w:left w:val="single" w:sz="2" w:space="0" w:color="FFFFFF"/>
          <w:bottom w:val="single" w:sz="2" w:space="2" w:color="FFFFFF"/>
          <w:right w:val="single" w:sz="2" w:space="4" w:color="FFFFFF"/>
        </w:pBdr>
        <w:ind w:right="141"/>
        <w:jc w:val="both"/>
        <w:rPr>
          <w:szCs w:val="22"/>
        </w:rPr>
      </w:pPr>
      <w:r>
        <w:rPr>
          <w:szCs w:val="22"/>
        </w:rPr>
        <w:t>5.2</w:t>
      </w:r>
      <w:r>
        <w:rPr>
          <w:szCs w:val="22"/>
        </w:rPr>
        <w:tab/>
      </w:r>
      <w:r w:rsidRPr="009A54B2">
        <w:rPr>
          <w:szCs w:val="22"/>
        </w:rPr>
        <w:t xml:space="preserve">The following paragraphs summarise the areas that will be subject to audit coverage in </w:t>
      </w:r>
      <w:r>
        <w:rPr>
          <w:szCs w:val="22"/>
        </w:rPr>
        <w:tab/>
      </w:r>
      <w:r w:rsidRPr="009A54B2">
        <w:rPr>
          <w:szCs w:val="22"/>
        </w:rPr>
        <w:t>201</w:t>
      </w:r>
      <w:r>
        <w:rPr>
          <w:szCs w:val="22"/>
        </w:rPr>
        <w:t>8</w:t>
      </w:r>
      <w:r w:rsidRPr="009A54B2">
        <w:rPr>
          <w:szCs w:val="22"/>
        </w:rPr>
        <w:t>/1</w:t>
      </w:r>
      <w:r>
        <w:rPr>
          <w:szCs w:val="22"/>
        </w:rPr>
        <w:t>9</w:t>
      </w:r>
      <w:r w:rsidRPr="009A54B2">
        <w:rPr>
          <w:szCs w:val="22"/>
        </w:rPr>
        <w:t>.</w:t>
      </w:r>
    </w:p>
    <w:p w14:paraId="348C7190" w14:textId="77777777" w:rsidR="00472176" w:rsidRPr="009A54B2" w:rsidRDefault="00472176" w:rsidP="00A55408">
      <w:pPr>
        <w:pBdr>
          <w:top w:val="single" w:sz="2" w:space="1" w:color="FFFFFF"/>
          <w:left w:val="single" w:sz="2" w:space="0" w:color="FFFFFF"/>
          <w:bottom w:val="single" w:sz="2" w:space="2" w:color="FFFFFF"/>
          <w:right w:val="single" w:sz="2" w:space="4" w:color="FFFFFF"/>
        </w:pBdr>
        <w:ind w:right="141"/>
        <w:jc w:val="both"/>
        <w:rPr>
          <w:szCs w:val="22"/>
        </w:rPr>
      </w:pPr>
    </w:p>
    <w:p w14:paraId="348C7191" w14:textId="77777777" w:rsidR="00472176" w:rsidRDefault="00A55408" w:rsidP="00472176">
      <w:pPr>
        <w:pBdr>
          <w:top w:val="single" w:sz="2" w:space="1" w:color="FFFFFF"/>
          <w:left w:val="single" w:sz="2" w:space="0" w:color="FFFFFF"/>
          <w:bottom w:val="single" w:sz="2" w:space="2" w:color="FFFFFF"/>
          <w:right w:val="single" w:sz="2" w:space="4" w:color="FFFFFF"/>
        </w:pBdr>
        <w:tabs>
          <w:tab w:val="left" w:pos="630"/>
        </w:tabs>
        <w:spacing w:line="360" w:lineRule="auto"/>
        <w:ind w:right="142"/>
        <w:jc w:val="both"/>
        <w:rPr>
          <w:b/>
          <w:szCs w:val="22"/>
        </w:rPr>
      </w:pPr>
      <w:r>
        <w:tab/>
      </w:r>
      <w:r>
        <w:tab/>
      </w:r>
      <w:r w:rsidR="00472176">
        <w:rPr>
          <w:b/>
          <w:szCs w:val="22"/>
        </w:rPr>
        <w:tab/>
        <w:t xml:space="preserve">South </w:t>
      </w:r>
      <w:proofErr w:type="spellStart"/>
      <w:r w:rsidR="00472176">
        <w:rPr>
          <w:b/>
          <w:szCs w:val="22"/>
        </w:rPr>
        <w:t>Ribble</w:t>
      </w:r>
      <w:proofErr w:type="spellEnd"/>
      <w:r w:rsidR="00472176">
        <w:rPr>
          <w:b/>
          <w:szCs w:val="22"/>
        </w:rPr>
        <w:t xml:space="preserve"> Council</w:t>
      </w:r>
    </w:p>
    <w:p w14:paraId="348C7192" w14:textId="77777777" w:rsidR="00A55408" w:rsidRPr="00A940C4" w:rsidRDefault="00A55408" w:rsidP="00472176">
      <w:pPr>
        <w:pBdr>
          <w:top w:val="single" w:sz="2" w:space="1" w:color="FFFFFF"/>
          <w:left w:val="single" w:sz="2" w:space="0" w:color="FFFFFF"/>
          <w:bottom w:val="single" w:sz="2" w:space="2" w:color="FFFFFF"/>
          <w:right w:val="single" w:sz="2" w:space="4" w:color="FFFFFF"/>
        </w:pBdr>
        <w:spacing w:line="360" w:lineRule="auto"/>
        <w:ind w:left="698" w:right="142" w:firstLine="720"/>
        <w:jc w:val="both"/>
      </w:pPr>
      <w:r w:rsidRPr="00A940C4">
        <w:t>Corporate</w:t>
      </w:r>
    </w:p>
    <w:p w14:paraId="348C7193" w14:textId="77777777" w:rsidR="00A55408" w:rsidRPr="00A55408" w:rsidRDefault="00A55408" w:rsidP="00A55408">
      <w:pPr>
        <w:pStyle w:val="ListParagraph"/>
        <w:numPr>
          <w:ilvl w:val="0"/>
          <w:numId w:val="20"/>
        </w:numPr>
        <w:spacing w:after="0" w:line="240" w:lineRule="auto"/>
        <w:ind w:left="1418" w:hanging="425"/>
        <w:contextualSpacing w:val="0"/>
        <w:jc w:val="both"/>
        <w:rPr>
          <w:rFonts w:ascii="Arial" w:hAnsi="Arial" w:cs="Arial"/>
        </w:rPr>
      </w:pPr>
      <w:r w:rsidRPr="00A55408">
        <w:rPr>
          <w:rFonts w:ascii="Arial" w:hAnsi="Arial" w:cs="Arial"/>
        </w:rPr>
        <w:t xml:space="preserve">Undertaking corporate and service level governance reviews in support of the </w:t>
      </w:r>
      <w:r w:rsidRPr="00A55408">
        <w:rPr>
          <w:rFonts w:ascii="Arial" w:hAnsi="Arial" w:cs="Arial"/>
        </w:rPr>
        <w:tab/>
      </w:r>
      <w:r w:rsidRPr="00A55408">
        <w:rPr>
          <w:rFonts w:ascii="Arial" w:hAnsi="Arial" w:cs="Arial"/>
        </w:rPr>
        <w:tab/>
        <w:t>Annual Governance Statement.</w:t>
      </w:r>
    </w:p>
    <w:p w14:paraId="348C7194" w14:textId="77777777" w:rsidR="00A55408" w:rsidRPr="00A55408" w:rsidRDefault="00A55408" w:rsidP="00A55408">
      <w:pPr>
        <w:pStyle w:val="ListParagraph"/>
        <w:numPr>
          <w:ilvl w:val="0"/>
          <w:numId w:val="20"/>
        </w:numPr>
        <w:spacing w:after="0" w:line="240" w:lineRule="auto"/>
        <w:ind w:left="1418" w:hanging="425"/>
        <w:contextualSpacing w:val="0"/>
        <w:jc w:val="both"/>
        <w:rPr>
          <w:rFonts w:ascii="Arial" w:hAnsi="Arial" w:cs="Arial"/>
        </w:rPr>
      </w:pPr>
      <w:r w:rsidRPr="00A55408">
        <w:rPr>
          <w:rFonts w:ascii="Arial" w:hAnsi="Arial" w:cs="Arial"/>
        </w:rPr>
        <w:t xml:space="preserve">Raising Officers’ and Members’ awareness of fraud by publishing regular fraud </w:t>
      </w:r>
      <w:r w:rsidRPr="00A55408">
        <w:rPr>
          <w:rFonts w:ascii="Arial" w:hAnsi="Arial" w:cs="Arial"/>
        </w:rPr>
        <w:tab/>
      </w:r>
      <w:r w:rsidRPr="00A55408">
        <w:rPr>
          <w:rFonts w:ascii="Arial" w:hAnsi="Arial" w:cs="Arial"/>
        </w:rPr>
        <w:tab/>
        <w:t>bulletins and update of Anti-Fraud and Corruption Policies.</w:t>
      </w:r>
    </w:p>
    <w:p w14:paraId="348C7195" w14:textId="77777777" w:rsidR="00A55408" w:rsidRPr="00A55408" w:rsidRDefault="00A55408" w:rsidP="00A55408">
      <w:pPr>
        <w:pStyle w:val="ListParagraph"/>
        <w:numPr>
          <w:ilvl w:val="0"/>
          <w:numId w:val="20"/>
        </w:numPr>
        <w:spacing w:after="0" w:line="240" w:lineRule="auto"/>
        <w:ind w:left="1418" w:hanging="425"/>
        <w:contextualSpacing w:val="0"/>
        <w:jc w:val="both"/>
        <w:rPr>
          <w:rFonts w:ascii="Arial" w:hAnsi="Arial" w:cs="Arial"/>
        </w:rPr>
      </w:pPr>
      <w:r w:rsidRPr="00A55408">
        <w:rPr>
          <w:rFonts w:ascii="Arial" w:hAnsi="Arial" w:cs="Arial"/>
        </w:rPr>
        <w:t>Co-ordinating the Council’s input to the Cabinet Office National Fraud Initiative (NFI) 2018 exercise for in order to identify any potential irregularities.</w:t>
      </w:r>
    </w:p>
    <w:p w14:paraId="348C7196" w14:textId="77777777" w:rsidR="00A55408" w:rsidRPr="00472176" w:rsidRDefault="00A55408" w:rsidP="00A55408">
      <w:pPr>
        <w:pBdr>
          <w:top w:val="single" w:sz="2" w:space="1" w:color="FFFFFF"/>
          <w:left w:val="single" w:sz="2" w:space="0" w:color="FFFFFF"/>
          <w:bottom w:val="single" w:sz="2" w:space="2" w:color="FFFFFF"/>
          <w:right w:val="single" w:sz="2" w:space="4" w:color="FFFFFF"/>
        </w:pBdr>
        <w:tabs>
          <w:tab w:val="left" w:pos="630"/>
        </w:tabs>
        <w:ind w:left="915" w:right="141"/>
        <w:rPr>
          <w:rFonts w:cs="Arial"/>
          <w:szCs w:val="22"/>
        </w:rPr>
      </w:pPr>
    </w:p>
    <w:p w14:paraId="348C7197" w14:textId="77777777" w:rsidR="00A55408" w:rsidRPr="00472176" w:rsidRDefault="004866F6" w:rsidP="00DC29A1">
      <w:pPr>
        <w:pStyle w:val="ListParagraph"/>
        <w:pBdr>
          <w:top w:val="single" w:sz="2" w:space="1" w:color="FFFFFF"/>
          <w:left w:val="single" w:sz="2" w:space="0" w:color="FFFFFF"/>
          <w:bottom w:val="single" w:sz="2" w:space="2" w:color="FFFFFF"/>
          <w:right w:val="single" w:sz="2" w:space="4" w:color="FFFFFF"/>
        </w:pBdr>
        <w:tabs>
          <w:tab w:val="left" w:pos="630"/>
        </w:tabs>
        <w:spacing w:after="0" w:line="360" w:lineRule="auto"/>
        <w:ind w:left="1418" w:right="142"/>
        <w:contextualSpacing w:val="0"/>
        <w:rPr>
          <w:rFonts w:ascii="Arial" w:hAnsi="Arial" w:cs="Arial"/>
          <w:color w:val="000000"/>
        </w:rPr>
      </w:pPr>
      <w:r>
        <w:rPr>
          <w:rFonts w:ascii="Arial" w:hAnsi="Arial" w:cs="Arial"/>
        </w:rPr>
        <w:t xml:space="preserve">Audit of </w:t>
      </w:r>
      <w:r w:rsidR="00DC29A1">
        <w:rPr>
          <w:rFonts w:ascii="Arial" w:hAnsi="Arial" w:cs="Arial"/>
        </w:rPr>
        <w:t>Systems</w:t>
      </w:r>
    </w:p>
    <w:p w14:paraId="348C7198" w14:textId="77777777" w:rsidR="009E4A53" w:rsidRDefault="009E4A53" w:rsidP="009E4A53">
      <w:pPr>
        <w:numPr>
          <w:ilvl w:val="0"/>
          <w:numId w:val="25"/>
        </w:numPr>
        <w:pBdr>
          <w:top w:val="single" w:sz="2" w:space="1" w:color="FFFFFF"/>
          <w:left w:val="single" w:sz="2" w:space="0" w:color="FFFFFF"/>
          <w:bottom w:val="single" w:sz="2" w:space="2" w:color="FFFFFF"/>
          <w:right w:val="single" w:sz="2" w:space="4" w:color="FFFFFF"/>
        </w:pBdr>
        <w:tabs>
          <w:tab w:val="left" w:pos="630"/>
        </w:tabs>
        <w:ind w:right="142" w:firstLine="272"/>
        <w:rPr>
          <w:szCs w:val="22"/>
        </w:rPr>
      </w:pPr>
      <w:r w:rsidRPr="009E4A53">
        <w:rPr>
          <w:szCs w:val="22"/>
        </w:rPr>
        <w:t>Licensing</w:t>
      </w:r>
    </w:p>
    <w:p w14:paraId="348C7199" w14:textId="77777777" w:rsidR="009E4A53" w:rsidRDefault="009E4A53" w:rsidP="009E4A53">
      <w:pPr>
        <w:numPr>
          <w:ilvl w:val="0"/>
          <w:numId w:val="25"/>
        </w:numPr>
        <w:pBdr>
          <w:top w:val="single" w:sz="2" w:space="1" w:color="FFFFFF"/>
          <w:left w:val="single" w:sz="2" w:space="0" w:color="FFFFFF"/>
          <w:bottom w:val="single" w:sz="2" w:space="2" w:color="FFFFFF"/>
          <w:right w:val="single" w:sz="2" w:space="4" w:color="FFFFFF"/>
        </w:pBdr>
        <w:tabs>
          <w:tab w:val="left" w:pos="630"/>
        </w:tabs>
        <w:ind w:right="142" w:firstLine="272"/>
        <w:rPr>
          <w:szCs w:val="22"/>
        </w:rPr>
      </w:pPr>
      <w:r w:rsidRPr="009E4A53">
        <w:rPr>
          <w:szCs w:val="22"/>
        </w:rPr>
        <w:t>Performance Management Information</w:t>
      </w:r>
    </w:p>
    <w:p w14:paraId="348C719A" w14:textId="77777777" w:rsidR="009E4A53" w:rsidRDefault="009E4A53" w:rsidP="009E4A53">
      <w:pPr>
        <w:numPr>
          <w:ilvl w:val="0"/>
          <w:numId w:val="25"/>
        </w:numPr>
        <w:pBdr>
          <w:top w:val="single" w:sz="2" w:space="1" w:color="FFFFFF"/>
          <w:left w:val="single" w:sz="2" w:space="0" w:color="FFFFFF"/>
          <w:bottom w:val="single" w:sz="2" w:space="2" w:color="FFFFFF"/>
          <w:right w:val="single" w:sz="2" w:space="4" w:color="FFFFFF"/>
        </w:pBdr>
        <w:tabs>
          <w:tab w:val="left" w:pos="630"/>
        </w:tabs>
        <w:ind w:right="142" w:firstLine="272"/>
        <w:rPr>
          <w:szCs w:val="22"/>
        </w:rPr>
      </w:pPr>
      <w:r>
        <w:rPr>
          <w:szCs w:val="22"/>
        </w:rPr>
        <w:t>Project Management</w:t>
      </w:r>
    </w:p>
    <w:p w14:paraId="348C719B" w14:textId="77777777" w:rsidR="009E4A53" w:rsidRDefault="009E4A53" w:rsidP="009E4A53">
      <w:pPr>
        <w:numPr>
          <w:ilvl w:val="0"/>
          <w:numId w:val="25"/>
        </w:numPr>
        <w:pBdr>
          <w:top w:val="single" w:sz="2" w:space="1" w:color="FFFFFF"/>
          <w:left w:val="single" w:sz="2" w:space="0" w:color="FFFFFF"/>
          <w:bottom w:val="single" w:sz="2" w:space="2" w:color="FFFFFF"/>
          <w:right w:val="single" w:sz="2" w:space="4" w:color="FFFFFF"/>
        </w:pBdr>
        <w:tabs>
          <w:tab w:val="left" w:pos="630"/>
        </w:tabs>
        <w:ind w:right="142" w:firstLine="272"/>
        <w:rPr>
          <w:szCs w:val="22"/>
        </w:rPr>
      </w:pPr>
      <w:r>
        <w:rPr>
          <w:szCs w:val="22"/>
        </w:rPr>
        <w:t>Council Tax</w:t>
      </w:r>
    </w:p>
    <w:p w14:paraId="348C719C" w14:textId="77777777" w:rsidR="009E4A53" w:rsidRDefault="009E4A53" w:rsidP="009E4A53">
      <w:pPr>
        <w:numPr>
          <w:ilvl w:val="0"/>
          <w:numId w:val="25"/>
        </w:numPr>
        <w:pBdr>
          <w:top w:val="single" w:sz="2" w:space="1" w:color="FFFFFF"/>
          <w:left w:val="single" w:sz="2" w:space="0" w:color="FFFFFF"/>
          <w:bottom w:val="single" w:sz="2" w:space="2" w:color="FFFFFF"/>
          <w:right w:val="single" w:sz="2" w:space="4" w:color="FFFFFF"/>
        </w:pBdr>
        <w:tabs>
          <w:tab w:val="left" w:pos="630"/>
        </w:tabs>
        <w:ind w:right="142" w:firstLine="272"/>
        <w:rPr>
          <w:szCs w:val="22"/>
        </w:rPr>
      </w:pPr>
      <w:r>
        <w:rPr>
          <w:szCs w:val="22"/>
        </w:rPr>
        <w:t>Non Domestic Rates</w:t>
      </w:r>
    </w:p>
    <w:p w14:paraId="348C719D" w14:textId="77777777" w:rsidR="009E4A53" w:rsidRDefault="009E4A53" w:rsidP="009E4A53">
      <w:pPr>
        <w:numPr>
          <w:ilvl w:val="0"/>
          <w:numId w:val="25"/>
        </w:numPr>
        <w:pBdr>
          <w:top w:val="single" w:sz="2" w:space="1" w:color="FFFFFF"/>
          <w:left w:val="single" w:sz="2" w:space="0" w:color="FFFFFF"/>
          <w:bottom w:val="single" w:sz="2" w:space="2" w:color="FFFFFF"/>
          <w:right w:val="single" w:sz="2" w:space="4" w:color="FFFFFF"/>
        </w:pBdr>
        <w:tabs>
          <w:tab w:val="left" w:pos="630"/>
        </w:tabs>
        <w:ind w:right="142" w:firstLine="272"/>
        <w:rPr>
          <w:szCs w:val="22"/>
        </w:rPr>
      </w:pPr>
      <w:r>
        <w:rPr>
          <w:szCs w:val="22"/>
        </w:rPr>
        <w:t>Housing Benefits</w:t>
      </w:r>
    </w:p>
    <w:p w14:paraId="348C719E" w14:textId="77777777" w:rsidR="009E4A53" w:rsidRDefault="009E4A53" w:rsidP="009E4A53">
      <w:pPr>
        <w:numPr>
          <w:ilvl w:val="0"/>
          <w:numId w:val="25"/>
        </w:numPr>
        <w:pBdr>
          <w:top w:val="single" w:sz="2" w:space="1" w:color="FFFFFF"/>
          <w:left w:val="single" w:sz="2" w:space="0" w:color="FFFFFF"/>
          <w:bottom w:val="single" w:sz="2" w:space="2" w:color="FFFFFF"/>
          <w:right w:val="single" w:sz="2" w:space="4" w:color="FFFFFF"/>
        </w:pBdr>
        <w:tabs>
          <w:tab w:val="left" w:pos="630"/>
        </w:tabs>
        <w:ind w:right="142" w:firstLine="272"/>
        <w:rPr>
          <w:szCs w:val="22"/>
        </w:rPr>
      </w:pPr>
      <w:r>
        <w:rPr>
          <w:szCs w:val="22"/>
        </w:rPr>
        <w:t>Sundry Debtors</w:t>
      </w:r>
    </w:p>
    <w:p w14:paraId="348C719F" w14:textId="77777777" w:rsidR="009E4A53" w:rsidRDefault="009E4A53" w:rsidP="009E4A53">
      <w:pPr>
        <w:numPr>
          <w:ilvl w:val="0"/>
          <w:numId w:val="25"/>
        </w:numPr>
        <w:pBdr>
          <w:top w:val="single" w:sz="2" w:space="1" w:color="FFFFFF"/>
          <w:left w:val="single" w:sz="2" w:space="0" w:color="FFFFFF"/>
          <w:bottom w:val="single" w:sz="2" w:space="2" w:color="FFFFFF"/>
          <w:right w:val="single" w:sz="2" w:space="4" w:color="FFFFFF"/>
        </w:pBdr>
        <w:tabs>
          <w:tab w:val="left" w:pos="630"/>
        </w:tabs>
        <w:ind w:right="142" w:firstLine="272"/>
        <w:rPr>
          <w:szCs w:val="22"/>
        </w:rPr>
      </w:pPr>
      <w:r>
        <w:rPr>
          <w:szCs w:val="22"/>
        </w:rPr>
        <w:t xml:space="preserve">ICT Review </w:t>
      </w:r>
    </w:p>
    <w:p w14:paraId="348C71A0" w14:textId="77777777" w:rsidR="009E4A53" w:rsidRDefault="009E4A53" w:rsidP="009E4A53">
      <w:pPr>
        <w:numPr>
          <w:ilvl w:val="0"/>
          <w:numId w:val="25"/>
        </w:numPr>
        <w:pBdr>
          <w:top w:val="single" w:sz="2" w:space="1" w:color="FFFFFF"/>
          <w:left w:val="single" w:sz="2" w:space="0" w:color="FFFFFF"/>
          <w:bottom w:val="single" w:sz="2" w:space="2" w:color="FFFFFF"/>
          <w:right w:val="single" w:sz="2" w:space="4" w:color="FFFFFF"/>
        </w:pBdr>
        <w:tabs>
          <w:tab w:val="left" w:pos="630"/>
        </w:tabs>
        <w:ind w:right="142" w:firstLine="272"/>
        <w:rPr>
          <w:szCs w:val="22"/>
        </w:rPr>
      </w:pPr>
      <w:r>
        <w:rPr>
          <w:szCs w:val="22"/>
        </w:rPr>
        <w:t>Health and Safety</w:t>
      </w:r>
    </w:p>
    <w:p w14:paraId="348C71A1" w14:textId="77777777" w:rsidR="009E4A53" w:rsidRPr="008616ED" w:rsidRDefault="009E4A53" w:rsidP="009E4A53">
      <w:pPr>
        <w:numPr>
          <w:ilvl w:val="0"/>
          <w:numId w:val="25"/>
        </w:numPr>
        <w:pBdr>
          <w:top w:val="single" w:sz="2" w:space="1" w:color="FFFFFF"/>
          <w:left w:val="single" w:sz="2" w:space="0" w:color="FFFFFF"/>
          <w:bottom w:val="single" w:sz="2" w:space="2" w:color="FFFFFF"/>
          <w:right w:val="single" w:sz="2" w:space="4" w:color="FFFFFF"/>
        </w:pBdr>
        <w:tabs>
          <w:tab w:val="left" w:pos="630"/>
        </w:tabs>
        <w:ind w:right="142" w:firstLine="272"/>
        <w:rPr>
          <w:szCs w:val="22"/>
        </w:rPr>
      </w:pPr>
      <w:r w:rsidRPr="009E4A53">
        <w:rPr>
          <w:rFonts w:cs="Arial"/>
          <w:szCs w:val="22"/>
        </w:rPr>
        <w:t>Refuse Collection &amp; Recycling Contract</w:t>
      </w:r>
    </w:p>
    <w:p w14:paraId="348C71A2" w14:textId="77777777" w:rsidR="009E4A53" w:rsidRDefault="009E4A53" w:rsidP="009E4A53">
      <w:pPr>
        <w:numPr>
          <w:ilvl w:val="0"/>
          <w:numId w:val="25"/>
        </w:numPr>
        <w:pBdr>
          <w:top w:val="single" w:sz="2" w:space="1" w:color="FFFFFF"/>
          <w:left w:val="single" w:sz="2" w:space="0" w:color="FFFFFF"/>
          <w:bottom w:val="single" w:sz="2" w:space="2" w:color="FFFFFF"/>
          <w:right w:val="single" w:sz="2" w:space="4" w:color="FFFFFF"/>
        </w:pBdr>
        <w:tabs>
          <w:tab w:val="left" w:pos="630"/>
        </w:tabs>
        <w:ind w:right="142" w:firstLine="272"/>
        <w:rPr>
          <w:szCs w:val="22"/>
        </w:rPr>
      </w:pPr>
      <w:r>
        <w:rPr>
          <w:szCs w:val="22"/>
        </w:rPr>
        <w:t>My Neighbourhoods Financial Arrangements</w:t>
      </w:r>
    </w:p>
    <w:p w14:paraId="348C71A3" w14:textId="77777777" w:rsidR="009E4A53" w:rsidRDefault="009E4A53" w:rsidP="009E4A53">
      <w:pPr>
        <w:numPr>
          <w:ilvl w:val="0"/>
          <w:numId w:val="25"/>
        </w:numPr>
        <w:pBdr>
          <w:top w:val="single" w:sz="2" w:space="1" w:color="FFFFFF"/>
          <w:left w:val="single" w:sz="2" w:space="0" w:color="FFFFFF"/>
          <w:bottom w:val="single" w:sz="2" w:space="2" w:color="FFFFFF"/>
          <w:right w:val="single" w:sz="2" w:space="4" w:color="FFFFFF"/>
        </w:pBdr>
        <w:tabs>
          <w:tab w:val="left" w:pos="630"/>
        </w:tabs>
        <w:ind w:right="142" w:firstLine="272"/>
        <w:rPr>
          <w:szCs w:val="22"/>
        </w:rPr>
      </w:pPr>
      <w:r>
        <w:rPr>
          <w:szCs w:val="22"/>
        </w:rPr>
        <w:t>Property Repairs &amp; Maintenance</w:t>
      </w:r>
    </w:p>
    <w:p w14:paraId="348C71A4" w14:textId="77777777" w:rsidR="009E4A53" w:rsidRDefault="009E4A53" w:rsidP="009E4A53">
      <w:pPr>
        <w:numPr>
          <w:ilvl w:val="0"/>
          <w:numId w:val="25"/>
        </w:numPr>
        <w:pBdr>
          <w:top w:val="single" w:sz="2" w:space="1" w:color="FFFFFF"/>
          <w:left w:val="single" w:sz="2" w:space="0" w:color="FFFFFF"/>
          <w:bottom w:val="single" w:sz="2" w:space="2" w:color="FFFFFF"/>
          <w:right w:val="single" w:sz="2" w:space="4" w:color="FFFFFF"/>
        </w:pBdr>
        <w:tabs>
          <w:tab w:val="left" w:pos="630"/>
        </w:tabs>
        <w:ind w:right="142" w:firstLine="272"/>
        <w:rPr>
          <w:szCs w:val="22"/>
        </w:rPr>
      </w:pPr>
      <w:r>
        <w:rPr>
          <w:szCs w:val="22"/>
        </w:rPr>
        <w:t>Commercial Properties</w:t>
      </w:r>
    </w:p>
    <w:p w14:paraId="348C71A5" w14:textId="77777777" w:rsidR="00DC29A1" w:rsidRDefault="00DC29A1" w:rsidP="00DC29A1">
      <w:pPr>
        <w:pBdr>
          <w:top w:val="single" w:sz="2" w:space="1" w:color="FFFFFF"/>
          <w:left w:val="single" w:sz="2" w:space="0" w:color="FFFFFF"/>
          <w:bottom w:val="single" w:sz="2" w:space="2" w:color="FFFFFF"/>
          <w:right w:val="single" w:sz="2" w:space="4" w:color="FFFFFF"/>
        </w:pBdr>
        <w:tabs>
          <w:tab w:val="left" w:pos="630"/>
        </w:tabs>
        <w:ind w:right="142"/>
        <w:rPr>
          <w:szCs w:val="22"/>
        </w:rPr>
      </w:pPr>
    </w:p>
    <w:p w14:paraId="348C71A6" w14:textId="77777777" w:rsidR="00DC29A1" w:rsidRPr="009E4A53" w:rsidRDefault="00DC29A1" w:rsidP="00DC29A1">
      <w:pPr>
        <w:pBdr>
          <w:top w:val="single" w:sz="2" w:space="1" w:color="FFFFFF"/>
          <w:left w:val="single" w:sz="2" w:space="0" w:color="FFFFFF"/>
          <w:bottom w:val="single" w:sz="2" w:space="2" w:color="FFFFFF"/>
          <w:right w:val="single" w:sz="2" w:space="4" w:color="FFFFFF"/>
        </w:pBdr>
        <w:tabs>
          <w:tab w:val="left" w:pos="630"/>
        </w:tabs>
        <w:ind w:right="142"/>
        <w:rPr>
          <w:szCs w:val="22"/>
        </w:rPr>
      </w:pPr>
      <w:r>
        <w:rPr>
          <w:szCs w:val="22"/>
        </w:rPr>
        <w:tab/>
      </w:r>
      <w:r>
        <w:rPr>
          <w:szCs w:val="22"/>
        </w:rPr>
        <w:tab/>
      </w:r>
      <w:r>
        <w:rPr>
          <w:szCs w:val="22"/>
        </w:rPr>
        <w:tab/>
        <w:t>Project Team Membership</w:t>
      </w:r>
    </w:p>
    <w:p w14:paraId="348C71A7" w14:textId="77777777" w:rsidR="009E4A53" w:rsidRDefault="009E4A53" w:rsidP="00A55408">
      <w:pPr>
        <w:ind w:left="1701"/>
        <w:rPr>
          <w:b/>
        </w:rPr>
      </w:pPr>
    </w:p>
    <w:p w14:paraId="348C71A8" w14:textId="77777777" w:rsidR="00DC29A1" w:rsidRPr="009E4A53" w:rsidRDefault="00DC29A1" w:rsidP="00DC29A1">
      <w:pPr>
        <w:pStyle w:val="ListParagraph"/>
        <w:numPr>
          <w:ilvl w:val="0"/>
          <w:numId w:val="26"/>
        </w:numPr>
        <w:pBdr>
          <w:top w:val="single" w:sz="2" w:space="1" w:color="FFFFFF"/>
          <w:left w:val="single" w:sz="2" w:space="0" w:color="FFFFFF"/>
          <w:bottom w:val="single" w:sz="2" w:space="2" w:color="FFFFFF"/>
          <w:right w:val="single" w:sz="2" w:space="4" w:color="FFFFFF"/>
        </w:pBdr>
        <w:spacing w:after="0" w:line="240" w:lineRule="auto"/>
        <w:ind w:left="1418" w:right="142" w:hanging="425"/>
        <w:contextualSpacing w:val="0"/>
        <w:jc w:val="both"/>
        <w:rPr>
          <w:rFonts w:ascii="Arial" w:hAnsi="Arial" w:cs="Arial"/>
        </w:rPr>
      </w:pPr>
      <w:r w:rsidRPr="009E4A53">
        <w:rPr>
          <w:rFonts w:ascii="Arial" w:hAnsi="Arial" w:cs="Arial"/>
        </w:rPr>
        <w:t>General Data Protection Regulations</w:t>
      </w:r>
    </w:p>
    <w:p w14:paraId="348C71A9" w14:textId="77777777" w:rsidR="00DC29A1" w:rsidRPr="009E4A53" w:rsidRDefault="00DC29A1" w:rsidP="00DC29A1">
      <w:pPr>
        <w:pStyle w:val="ListParagraph"/>
        <w:numPr>
          <w:ilvl w:val="0"/>
          <w:numId w:val="26"/>
        </w:numPr>
        <w:pBdr>
          <w:top w:val="single" w:sz="2" w:space="1" w:color="FFFFFF"/>
          <w:left w:val="single" w:sz="2" w:space="0" w:color="FFFFFF"/>
          <w:bottom w:val="single" w:sz="2" w:space="2" w:color="FFFFFF"/>
          <w:right w:val="single" w:sz="2" w:space="4" w:color="FFFFFF"/>
        </w:pBdr>
        <w:spacing w:after="0" w:line="240" w:lineRule="auto"/>
        <w:ind w:left="1418" w:right="142" w:hanging="425"/>
        <w:contextualSpacing w:val="0"/>
        <w:jc w:val="both"/>
        <w:rPr>
          <w:rFonts w:ascii="Arial" w:hAnsi="Arial" w:cs="Arial"/>
        </w:rPr>
      </w:pPr>
      <w:r w:rsidRPr="009E4A53">
        <w:rPr>
          <w:rFonts w:ascii="Arial" w:hAnsi="Arial" w:cs="Arial"/>
        </w:rPr>
        <w:t>Health, Leisure and Wellbeing</w:t>
      </w:r>
    </w:p>
    <w:p w14:paraId="348C71AA" w14:textId="77777777" w:rsidR="00DC29A1" w:rsidRPr="009E4A53" w:rsidRDefault="00DC29A1" w:rsidP="00DC29A1">
      <w:pPr>
        <w:pStyle w:val="ListParagraph"/>
        <w:numPr>
          <w:ilvl w:val="0"/>
          <w:numId w:val="26"/>
        </w:numPr>
        <w:pBdr>
          <w:top w:val="single" w:sz="2" w:space="1" w:color="FFFFFF"/>
          <w:left w:val="single" w:sz="2" w:space="0" w:color="FFFFFF"/>
          <w:bottom w:val="single" w:sz="2" w:space="2" w:color="FFFFFF"/>
          <w:right w:val="single" w:sz="2" w:space="4" w:color="FFFFFF"/>
        </w:pBdr>
        <w:spacing w:after="0" w:line="240" w:lineRule="auto"/>
        <w:ind w:left="1418" w:right="142" w:hanging="425"/>
        <w:contextualSpacing w:val="0"/>
        <w:jc w:val="both"/>
        <w:rPr>
          <w:rFonts w:ascii="Arial" w:hAnsi="Arial" w:cs="Arial"/>
        </w:rPr>
      </w:pPr>
      <w:r w:rsidRPr="009E4A53">
        <w:rPr>
          <w:rFonts w:ascii="Arial" w:hAnsi="Arial" w:cs="Arial"/>
        </w:rPr>
        <w:t>City Deal</w:t>
      </w:r>
    </w:p>
    <w:p w14:paraId="348C71AB" w14:textId="77777777" w:rsidR="00DC29A1" w:rsidRPr="009E4A53" w:rsidRDefault="00DC29A1" w:rsidP="00DC29A1">
      <w:pPr>
        <w:pStyle w:val="ListParagraph"/>
        <w:numPr>
          <w:ilvl w:val="0"/>
          <w:numId w:val="26"/>
        </w:numPr>
        <w:pBdr>
          <w:top w:val="single" w:sz="2" w:space="1" w:color="FFFFFF"/>
          <w:left w:val="single" w:sz="2" w:space="0" w:color="FFFFFF"/>
          <w:bottom w:val="single" w:sz="2" w:space="2" w:color="FFFFFF"/>
          <w:right w:val="single" w:sz="2" w:space="4" w:color="FFFFFF"/>
        </w:pBdr>
        <w:spacing w:after="0" w:line="240" w:lineRule="auto"/>
        <w:ind w:left="1418" w:right="142" w:hanging="425"/>
        <w:contextualSpacing w:val="0"/>
        <w:jc w:val="both"/>
        <w:rPr>
          <w:rFonts w:ascii="Arial" w:hAnsi="Arial" w:cs="Arial"/>
        </w:rPr>
      </w:pPr>
      <w:r w:rsidRPr="009E4A53">
        <w:rPr>
          <w:rFonts w:ascii="Arial" w:hAnsi="Arial" w:cs="Arial"/>
        </w:rPr>
        <w:t>Investment Strategy</w:t>
      </w:r>
    </w:p>
    <w:p w14:paraId="348C71AC" w14:textId="77777777" w:rsidR="00DC29A1" w:rsidRDefault="00DC29A1" w:rsidP="00DC29A1">
      <w:pPr>
        <w:pStyle w:val="ListParagraph"/>
        <w:numPr>
          <w:ilvl w:val="0"/>
          <w:numId w:val="26"/>
        </w:numPr>
        <w:pBdr>
          <w:top w:val="single" w:sz="2" w:space="1" w:color="FFFFFF"/>
          <w:left w:val="single" w:sz="2" w:space="0" w:color="FFFFFF"/>
          <w:bottom w:val="single" w:sz="2" w:space="2" w:color="FFFFFF"/>
          <w:right w:val="single" w:sz="2" w:space="4" w:color="FFFFFF"/>
        </w:pBdr>
        <w:spacing w:after="0" w:line="240" w:lineRule="auto"/>
        <w:ind w:left="1418" w:right="142" w:hanging="425"/>
        <w:contextualSpacing w:val="0"/>
        <w:jc w:val="both"/>
      </w:pPr>
      <w:r w:rsidRPr="009E4A53">
        <w:rPr>
          <w:rFonts w:ascii="Arial" w:hAnsi="Arial" w:cs="Arial"/>
        </w:rPr>
        <w:t>Housing Development</w:t>
      </w:r>
    </w:p>
    <w:p w14:paraId="348C71AD" w14:textId="77777777" w:rsidR="00DC29A1" w:rsidRDefault="00DC29A1" w:rsidP="00A55408">
      <w:pPr>
        <w:ind w:left="1701"/>
        <w:rPr>
          <w:b/>
        </w:rPr>
      </w:pPr>
    </w:p>
    <w:p w14:paraId="348C71AE" w14:textId="77777777" w:rsidR="00A55408" w:rsidRDefault="00A55408" w:rsidP="009E4A53">
      <w:pPr>
        <w:ind w:left="1701" w:hanging="283"/>
        <w:rPr>
          <w:b/>
        </w:rPr>
      </w:pPr>
      <w:r>
        <w:rPr>
          <w:b/>
        </w:rPr>
        <w:t>Shared Services</w:t>
      </w:r>
    </w:p>
    <w:p w14:paraId="348C71AF" w14:textId="77777777" w:rsidR="00A55408" w:rsidRDefault="00A55408" w:rsidP="00A55408">
      <w:pPr>
        <w:ind w:left="1701"/>
        <w:rPr>
          <w:b/>
        </w:rPr>
      </w:pPr>
    </w:p>
    <w:p w14:paraId="348C71B0" w14:textId="77777777" w:rsidR="00A55408" w:rsidRPr="009E4A53" w:rsidRDefault="00A55408" w:rsidP="00A55408">
      <w:pPr>
        <w:pStyle w:val="ListParagraph"/>
        <w:numPr>
          <w:ilvl w:val="0"/>
          <w:numId w:val="21"/>
        </w:numPr>
        <w:spacing w:after="0" w:line="240" w:lineRule="auto"/>
        <w:ind w:firstLine="273"/>
        <w:contextualSpacing w:val="0"/>
        <w:jc w:val="both"/>
        <w:rPr>
          <w:rFonts w:ascii="Arial" w:hAnsi="Arial" w:cs="Arial"/>
        </w:rPr>
      </w:pPr>
      <w:r w:rsidRPr="009E4A53">
        <w:rPr>
          <w:rFonts w:ascii="Arial" w:hAnsi="Arial" w:cs="Arial"/>
        </w:rPr>
        <w:t>Treasury Management</w:t>
      </w:r>
    </w:p>
    <w:p w14:paraId="348C71B1" w14:textId="77777777" w:rsidR="00A55408" w:rsidRPr="009E4A53" w:rsidRDefault="00A55408" w:rsidP="00A55408">
      <w:pPr>
        <w:pStyle w:val="ListParagraph"/>
        <w:numPr>
          <w:ilvl w:val="0"/>
          <w:numId w:val="21"/>
        </w:numPr>
        <w:spacing w:after="0" w:line="240" w:lineRule="auto"/>
        <w:ind w:firstLine="273"/>
        <w:contextualSpacing w:val="0"/>
        <w:jc w:val="both"/>
        <w:rPr>
          <w:rFonts w:ascii="Arial" w:hAnsi="Arial" w:cs="Arial"/>
        </w:rPr>
      </w:pPr>
      <w:r w:rsidRPr="009E4A53">
        <w:rPr>
          <w:rFonts w:ascii="Arial" w:hAnsi="Arial" w:cs="Arial"/>
        </w:rPr>
        <w:t>Payroll</w:t>
      </w:r>
    </w:p>
    <w:p w14:paraId="348C71B2" w14:textId="77777777" w:rsidR="00A55408" w:rsidRPr="009E4A53" w:rsidRDefault="00A55408" w:rsidP="00A55408">
      <w:pPr>
        <w:pStyle w:val="ListParagraph"/>
        <w:numPr>
          <w:ilvl w:val="0"/>
          <w:numId w:val="21"/>
        </w:numPr>
        <w:spacing w:after="0" w:line="240" w:lineRule="auto"/>
        <w:ind w:firstLine="273"/>
        <w:contextualSpacing w:val="0"/>
        <w:jc w:val="both"/>
        <w:rPr>
          <w:rFonts w:ascii="Arial" w:hAnsi="Arial" w:cs="Arial"/>
        </w:rPr>
      </w:pPr>
      <w:r w:rsidRPr="009E4A53">
        <w:rPr>
          <w:rFonts w:ascii="Arial" w:hAnsi="Arial" w:cs="Arial"/>
        </w:rPr>
        <w:t>Creditors</w:t>
      </w:r>
    </w:p>
    <w:p w14:paraId="348C71B3" w14:textId="77777777" w:rsidR="00A55408" w:rsidRPr="009E4A53" w:rsidRDefault="00A55408" w:rsidP="00A55408">
      <w:pPr>
        <w:pStyle w:val="ListParagraph"/>
        <w:numPr>
          <w:ilvl w:val="0"/>
          <w:numId w:val="21"/>
        </w:numPr>
        <w:spacing w:after="0" w:line="240" w:lineRule="auto"/>
        <w:ind w:firstLine="273"/>
        <w:contextualSpacing w:val="0"/>
        <w:jc w:val="both"/>
        <w:rPr>
          <w:rFonts w:ascii="Arial" w:hAnsi="Arial" w:cs="Arial"/>
        </w:rPr>
      </w:pPr>
      <w:r w:rsidRPr="009E4A53">
        <w:rPr>
          <w:rFonts w:ascii="Arial" w:hAnsi="Arial" w:cs="Arial"/>
        </w:rPr>
        <w:t>Main Accounting</w:t>
      </w:r>
    </w:p>
    <w:p w14:paraId="348C71B4" w14:textId="77777777" w:rsidR="00A55408" w:rsidRPr="009E4A53" w:rsidRDefault="00A55408" w:rsidP="00A55408">
      <w:pPr>
        <w:pStyle w:val="ListParagraph"/>
        <w:numPr>
          <w:ilvl w:val="0"/>
          <w:numId w:val="21"/>
        </w:numPr>
        <w:spacing w:after="0" w:line="240" w:lineRule="auto"/>
        <w:ind w:firstLine="273"/>
        <w:contextualSpacing w:val="0"/>
        <w:jc w:val="both"/>
        <w:rPr>
          <w:rFonts w:ascii="Arial" w:hAnsi="Arial" w:cs="Arial"/>
        </w:rPr>
      </w:pPr>
      <w:r w:rsidRPr="009E4A53">
        <w:rPr>
          <w:rFonts w:ascii="Arial" w:hAnsi="Arial" w:cs="Arial"/>
        </w:rPr>
        <w:t>Cash and Bank</w:t>
      </w:r>
    </w:p>
    <w:p w14:paraId="348C71B5" w14:textId="77777777" w:rsidR="004866F6" w:rsidRDefault="004866F6" w:rsidP="004866F6">
      <w:pPr>
        <w:ind w:left="1701" w:hanging="283"/>
        <w:rPr>
          <w:b/>
        </w:rPr>
      </w:pPr>
    </w:p>
    <w:p w14:paraId="348C71B6" w14:textId="77777777" w:rsidR="00A55408" w:rsidRPr="004866F6" w:rsidRDefault="00617822" w:rsidP="00617822">
      <w:pPr>
        <w:pBdr>
          <w:top w:val="single" w:sz="2" w:space="1" w:color="FFFFFF"/>
          <w:left w:val="single" w:sz="2" w:space="0" w:color="FFFFFF"/>
          <w:bottom w:val="single" w:sz="2" w:space="2" w:color="FFFFFF"/>
          <w:right w:val="single" w:sz="2" w:space="4" w:color="FFFFFF"/>
        </w:pBdr>
        <w:ind w:right="141"/>
        <w:jc w:val="both"/>
        <w:rPr>
          <w:b/>
          <w:szCs w:val="22"/>
        </w:rPr>
      </w:pPr>
      <w:r w:rsidRPr="004866F6">
        <w:rPr>
          <w:b/>
          <w:szCs w:val="22"/>
        </w:rPr>
        <w:tab/>
      </w:r>
      <w:r w:rsidR="004866F6" w:rsidRPr="004866F6">
        <w:rPr>
          <w:b/>
          <w:szCs w:val="22"/>
        </w:rPr>
        <w:tab/>
      </w:r>
      <w:r w:rsidRPr="004866F6">
        <w:rPr>
          <w:b/>
          <w:szCs w:val="22"/>
        </w:rPr>
        <w:t xml:space="preserve">South </w:t>
      </w:r>
      <w:proofErr w:type="spellStart"/>
      <w:r w:rsidRPr="004866F6">
        <w:rPr>
          <w:b/>
          <w:szCs w:val="22"/>
        </w:rPr>
        <w:t>Ribble</w:t>
      </w:r>
      <w:proofErr w:type="spellEnd"/>
      <w:r w:rsidRPr="004866F6">
        <w:rPr>
          <w:b/>
          <w:szCs w:val="22"/>
        </w:rPr>
        <w:t xml:space="preserve"> </w:t>
      </w:r>
      <w:r w:rsidR="00F81679" w:rsidRPr="004866F6">
        <w:rPr>
          <w:b/>
          <w:szCs w:val="22"/>
        </w:rPr>
        <w:t>Council &amp;</w:t>
      </w:r>
      <w:r w:rsidR="004866F6" w:rsidRPr="004866F6">
        <w:rPr>
          <w:b/>
          <w:szCs w:val="22"/>
        </w:rPr>
        <w:t xml:space="preserve"> Shared Services</w:t>
      </w:r>
      <w:r w:rsidR="005862F9">
        <w:rPr>
          <w:b/>
          <w:szCs w:val="22"/>
        </w:rPr>
        <w:t xml:space="preserve"> - General Areas</w:t>
      </w:r>
    </w:p>
    <w:p w14:paraId="348C71B7" w14:textId="77777777" w:rsidR="00A55408" w:rsidRDefault="00A55408" w:rsidP="00A55408">
      <w:pPr>
        <w:pStyle w:val="ListParagraph"/>
      </w:pPr>
    </w:p>
    <w:p w14:paraId="348C71B8" w14:textId="77777777" w:rsidR="00A55408" w:rsidRPr="00617822" w:rsidRDefault="00A55408" w:rsidP="00F81679">
      <w:pPr>
        <w:pStyle w:val="ListParagraph"/>
        <w:numPr>
          <w:ilvl w:val="0"/>
          <w:numId w:val="23"/>
        </w:numPr>
        <w:pBdr>
          <w:top w:val="single" w:sz="2" w:space="1" w:color="FFFFFF"/>
          <w:left w:val="single" w:sz="2" w:space="0" w:color="FFFFFF"/>
          <w:bottom w:val="single" w:sz="2" w:space="2" w:color="FFFFFF"/>
          <w:right w:val="single" w:sz="2" w:space="4" w:color="FFFFFF"/>
        </w:pBdr>
        <w:tabs>
          <w:tab w:val="left" w:pos="630"/>
        </w:tabs>
        <w:spacing w:after="0" w:line="240" w:lineRule="auto"/>
        <w:ind w:left="1418" w:right="141" w:hanging="425"/>
        <w:contextualSpacing w:val="0"/>
        <w:rPr>
          <w:rFonts w:ascii="Arial" w:hAnsi="Arial" w:cs="Arial"/>
          <w:b/>
        </w:rPr>
      </w:pPr>
      <w:r w:rsidRPr="00617822">
        <w:rPr>
          <w:rFonts w:ascii="Arial" w:hAnsi="Arial" w:cs="Arial"/>
        </w:rPr>
        <w:t>Completing any residual work outstanding from 2017/18.</w:t>
      </w:r>
    </w:p>
    <w:p w14:paraId="348C71B9" w14:textId="77777777" w:rsidR="00A55408" w:rsidRPr="00617822" w:rsidRDefault="00A55408" w:rsidP="00617822">
      <w:pPr>
        <w:pStyle w:val="ListParagraph"/>
        <w:numPr>
          <w:ilvl w:val="0"/>
          <w:numId w:val="23"/>
        </w:numPr>
        <w:pBdr>
          <w:top w:val="single" w:sz="2" w:space="1" w:color="FFFFFF"/>
          <w:left w:val="single" w:sz="2" w:space="0" w:color="FFFFFF"/>
          <w:bottom w:val="single" w:sz="2" w:space="2" w:color="FFFFFF"/>
          <w:right w:val="single" w:sz="2" w:space="4" w:color="FFFFFF"/>
        </w:pBdr>
        <w:tabs>
          <w:tab w:val="left" w:pos="630"/>
        </w:tabs>
        <w:spacing w:after="0" w:line="240" w:lineRule="auto"/>
        <w:ind w:left="1418" w:right="141" w:hanging="425"/>
        <w:contextualSpacing w:val="0"/>
        <w:rPr>
          <w:rFonts w:ascii="Arial" w:hAnsi="Arial" w:cs="Arial"/>
          <w:b/>
        </w:rPr>
      </w:pPr>
      <w:r w:rsidRPr="00617822">
        <w:rPr>
          <w:rFonts w:ascii="Arial" w:hAnsi="Arial" w:cs="Arial"/>
        </w:rPr>
        <w:t>System administrator responsibilities for both risk (GRACE) and Business Continuity (CONNIE).</w:t>
      </w:r>
    </w:p>
    <w:p w14:paraId="348C71BA" w14:textId="77777777" w:rsidR="00A55408" w:rsidRPr="00617822" w:rsidRDefault="00617822" w:rsidP="00A55408">
      <w:pPr>
        <w:numPr>
          <w:ilvl w:val="0"/>
          <w:numId w:val="19"/>
        </w:numPr>
        <w:pBdr>
          <w:top w:val="single" w:sz="2" w:space="1" w:color="FFFFFF"/>
          <w:left w:val="single" w:sz="2" w:space="0" w:color="FFFFFF"/>
          <w:bottom w:val="single" w:sz="2" w:space="2" w:color="FFFFFF"/>
          <w:right w:val="single" w:sz="2" w:space="4" w:color="FFFFFF"/>
        </w:pBdr>
        <w:ind w:right="141" w:hanging="432"/>
        <w:rPr>
          <w:rFonts w:cs="Arial"/>
          <w:b/>
          <w:szCs w:val="22"/>
        </w:rPr>
      </w:pPr>
      <w:r>
        <w:rPr>
          <w:rFonts w:cs="Arial"/>
          <w:szCs w:val="22"/>
        </w:rPr>
        <w:t>F</w:t>
      </w:r>
      <w:r w:rsidR="00A55408" w:rsidRPr="00617822">
        <w:rPr>
          <w:rFonts w:cs="Arial"/>
          <w:szCs w:val="22"/>
        </w:rPr>
        <w:t>ollowing up management actions agreed in earlier audit reports.</w:t>
      </w:r>
    </w:p>
    <w:p w14:paraId="348C71BB" w14:textId="77777777" w:rsidR="00A55408" w:rsidRPr="00617822" w:rsidRDefault="00A55408" w:rsidP="00A55408">
      <w:pPr>
        <w:numPr>
          <w:ilvl w:val="0"/>
          <w:numId w:val="19"/>
        </w:numPr>
        <w:pBdr>
          <w:top w:val="single" w:sz="2" w:space="1" w:color="FFFFFF"/>
          <w:left w:val="single" w:sz="2" w:space="0" w:color="FFFFFF"/>
          <w:bottom w:val="single" w:sz="2" w:space="2" w:color="FFFFFF"/>
          <w:right w:val="single" w:sz="2" w:space="4" w:color="FFFFFF"/>
        </w:pBdr>
        <w:tabs>
          <w:tab w:val="left" w:pos="630"/>
        </w:tabs>
        <w:ind w:right="141" w:hanging="432"/>
        <w:rPr>
          <w:rFonts w:cs="Arial"/>
          <w:b/>
          <w:szCs w:val="22"/>
        </w:rPr>
      </w:pPr>
      <w:r w:rsidRPr="00617822">
        <w:rPr>
          <w:rFonts w:cs="Arial"/>
          <w:szCs w:val="22"/>
        </w:rPr>
        <w:tab/>
        <w:t xml:space="preserve">Responding to requests from </w:t>
      </w:r>
      <w:r w:rsidR="004866F6">
        <w:rPr>
          <w:rFonts w:cs="Arial"/>
          <w:szCs w:val="22"/>
        </w:rPr>
        <w:t>m</w:t>
      </w:r>
      <w:r w:rsidRPr="00617822">
        <w:rPr>
          <w:rFonts w:cs="Arial"/>
          <w:szCs w:val="22"/>
        </w:rPr>
        <w:t xml:space="preserve">anagement for unplanned reviews / </w:t>
      </w:r>
      <w:r w:rsidRPr="00617822">
        <w:rPr>
          <w:rFonts w:cs="Arial"/>
          <w:szCs w:val="22"/>
        </w:rPr>
        <w:tab/>
        <w:t>investigations.</w:t>
      </w:r>
    </w:p>
    <w:p w14:paraId="348C71BC" w14:textId="77777777" w:rsidR="00A55408" w:rsidRPr="00617822" w:rsidRDefault="00A55408" w:rsidP="00A55408">
      <w:pPr>
        <w:numPr>
          <w:ilvl w:val="0"/>
          <w:numId w:val="19"/>
        </w:numPr>
        <w:pBdr>
          <w:top w:val="single" w:sz="2" w:space="1" w:color="FFFFFF"/>
          <w:left w:val="single" w:sz="2" w:space="0" w:color="FFFFFF"/>
          <w:bottom w:val="single" w:sz="2" w:space="2" w:color="FFFFFF"/>
          <w:right w:val="single" w:sz="2" w:space="4" w:color="FFFFFF"/>
        </w:pBdr>
        <w:tabs>
          <w:tab w:val="left" w:pos="630"/>
        </w:tabs>
        <w:ind w:right="141" w:hanging="432"/>
        <w:rPr>
          <w:rFonts w:cs="Arial"/>
          <w:b/>
          <w:szCs w:val="22"/>
        </w:rPr>
      </w:pPr>
      <w:r w:rsidRPr="00617822">
        <w:rPr>
          <w:rFonts w:cs="Arial"/>
          <w:szCs w:val="22"/>
        </w:rPr>
        <w:tab/>
        <w:t>Preparing reports for and attending the Governance Committee.</w:t>
      </w:r>
    </w:p>
    <w:p w14:paraId="348C71BD" w14:textId="77777777" w:rsidR="00A55408" w:rsidRDefault="00A55408" w:rsidP="00A55408">
      <w:pPr>
        <w:pBdr>
          <w:top w:val="single" w:sz="2" w:space="1" w:color="FFFFFF"/>
          <w:left w:val="single" w:sz="2" w:space="0" w:color="FFFFFF"/>
          <w:bottom w:val="single" w:sz="2" w:space="2" w:color="FFFFFF"/>
          <w:right w:val="single" w:sz="2" w:space="4" w:color="FFFFFF"/>
        </w:pBdr>
        <w:ind w:right="141"/>
        <w:rPr>
          <w:rFonts w:cs="Arial"/>
          <w:b/>
          <w:szCs w:val="22"/>
        </w:rPr>
      </w:pPr>
    </w:p>
    <w:p w14:paraId="348C71BE" w14:textId="77777777" w:rsidR="00472176" w:rsidRDefault="00472176" w:rsidP="00A55408">
      <w:pPr>
        <w:pBdr>
          <w:top w:val="single" w:sz="2" w:space="1" w:color="FFFFFF"/>
          <w:left w:val="single" w:sz="2" w:space="0" w:color="FFFFFF"/>
          <w:bottom w:val="single" w:sz="2" w:space="2" w:color="FFFFFF"/>
          <w:right w:val="single" w:sz="2" w:space="4" w:color="FFFFFF"/>
        </w:pBdr>
        <w:ind w:right="141"/>
        <w:rPr>
          <w:rFonts w:cs="Arial"/>
          <w:b/>
          <w:szCs w:val="22"/>
        </w:rPr>
      </w:pPr>
    </w:p>
    <w:p w14:paraId="348C71BF" w14:textId="77777777" w:rsidR="00A55408" w:rsidRPr="0088608C" w:rsidRDefault="00A55408" w:rsidP="00617822">
      <w:pPr>
        <w:numPr>
          <w:ilvl w:val="0"/>
          <w:numId w:val="8"/>
        </w:numPr>
        <w:pBdr>
          <w:top w:val="single" w:sz="2" w:space="1" w:color="FFFFFF"/>
          <w:left w:val="single" w:sz="2" w:space="0" w:color="FFFFFF"/>
          <w:bottom w:val="single" w:sz="2" w:space="2" w:color="FFFFFF"/>
          <w:right w:val="single" w:sz="2" w:space="4" w:color="FFFFFF"/>
        </w:pBdr>
        <w:ind w:left="709" w:right="141" w:hanging="709"/>
        <w:rPr>
          <w:b/>
          <w:szCs w:val="22"/>
        </w:rPr>
      </w:pPr>
      <w:r w:rsidRPr="0088608C">
        <w:rPr>
          <w:b/>
          <w:szCs w:val="22"/>
        </w:rPr>
        <w:t>A</w:t>
      </w:r>
      <w:r>
        <w:rPr>
          <w:b/>
          <w:szCs w:val="22"/>
        </w:rPr>
        <w:t>UDIT DAYS</w:t>
      </w:r>
    </w:p>
    <w:p w14:paraId="348C71C0" w14:textId="77777777" w:rsidR="00A55408" w:rsidRDefault="00A55408" w:rsidP="00A55408">
      <w:pPr>
        <w:pBdr>
          <w:top w:val="single" w:sz="2" w:space="1" w:color="FFFFFF"/>
          <w:left w:val="single" w:sz="2" w:space="0" w:color="FFFFFF"/>
          <w:bottom w:val="single" w:sz="2" w:space="2" w:color="FFFFFF"/>
          <w:right w:val="single" w:sz="2" w:space="4" w:color="FFFFFF"/>
        </w:pBdr>
        <w:ind w:right="141"/>
      </w:pPr>
    </w:p>
    <w:p w14:paraId="348C71C1" w14:textId="77777777" w:rsidR="00A55408" w:rsidRPr="0088608C" w:rsidRDefault="00617822" w:rsidP="00617822">
      <w:pPr>
        <w:pStyle w:val="ListParagraph"/>
        <w:pBdr>
          <w:top w:val="single" w:sz="2" w:space="1" w:color="FFFFFF"/>
          <w:left w:val="single" w:sz="2" w:space="0" w:color="FFFFFF"/>
          <w:bottom w:val="single" w:sz="2" w:space="2" w:color="FFFFFF"/>
          <w:right w:val="single" w:sz="2" w:space="4" w:color="FFFFFF"/>
        </w:pBdr>
        <w:spacing w:after="0" w:line="240" w:lineRule="auto"/>
        <w:ind w:left="0" w:right="141"/>
        <w:contextualSpacing w:val="0"/>
      </w:pPr>
      <w:r w:rsidRPr="00617822">
        <w:rPr>
          <w:rFonts w:ascii="Arial" w:hAnsi="Arial" w:cs="Arial"/>
        </w:rPr>
        <w:t>6.1</w:t>
      </w:r>
      <w:r>
        <w:tab/>
      </w:r>
      <w:r w:rsidR="00A55408" w:rsidRPr="00617822">
        <w:rPr>
          <w:rFonts w:ascii="Arial" w:hAnsi="Arial" w:cs="Arial"/>
        </w:rPr>
        <w:t xml:space="preserve">The Internal Audit Plan for 2018/19 is based on a resource of </w:t>
      </w:r>
      <w:r w:rsidR="00A55408" w:rsidRPr="00617822">
        <w:rPr>
          <w:rFonts w:ascii="Arial" w:hAnsi="Arial" w:cs="Arial"/>
          <w:b/>
        </w:rPr>
        <w:t>340</w:t>
      </w:r>
      <w:r w:rsidR="00A55408" w:rsidRPr="00617822">
        <w:rPr>
          <w:rFonts w:ascii="Arial" w:hAnsi="Arial" w:cs="Arial"/>
          <w:b/>
          <w:bCs/>
        </w:rPr>
        <w:t xml:space="preserve"> audit</w:t>
      </w:r>
      <w:r w:rsidR="00A55408" w:rsidRPr="00617822">
        <w:rPr>
          <w:rFonts w:ascii="Arial" w:hAnsi="Arial" w:cs="Arial"/>
          <w:b/>
        </w:rPr>
        <w:t xml:space="preserve"> days </w:t>
      </w:r>
      <w:r w:rsidR="009F4151" w:rsidRPr="00617822">
        <w:rPr>
          <w:rFonts w:ascii="Arial" w:hAnsi="Arial" w:cs="Arial"/>
          <w:b/>
        </w:rPr>
        <w:t xml:space="preserve">for </w:t>
      </w:r>
      <w:r w:rsidR="009F4151">
        <w:rPr>
          <w:rFonts w:ascii="Arial" w:hAnsi="Arial" w:cs="Arial"/>
          <w:b/>
        </w:rPr>
        <w:t>South</w:t>
      </w:r>
      <w:r>
        <w:rPr>
          <w:rFonts w:ascii="Arial" w:hAnsi="Arial" w:cs="Arial"/>
          <w:b/>
        </w:rPr>
        <w:t xml:space="preserve"> </w:t>
      </w:r>
      <w:r>
        <w:rPr>
          <w:rFonts w:ascii="Arial" w:hAnsi="Arial" w:cs="Arial"/>
          <w:b/>
        </w:rPr>
        <w:tab/>
      </w:r>
      <w:proofErr w:type="spellStart"/>
      <w:r>
        <w:rPr>
          <w:rFonts w:ascii="Arial" w:hAnsi="Arial" w:cs="Arial"/>
          <w:b/>
        </w:rPr>
        <w:t>Ribble</w:t>
      </w:r>
      <w:proofErr w:type="spellEnd"/>
      <w:r>
        <w:rPr>
          <w:rFonts w:ascii="Arial" w:hAnsi="Arial" w:cs="Arial"/>
          <w:b/>
        </w:rPr>
        <w:t xml:space="preserve"> </w:t>
      </w:r>
      <w:r w:rsidR="00A55408" w:rsidRPr="00617822">
        <w:rPr>
          <w:rFonts w:ascii="Arial" w:hAnsi="Arial" w:cs="Arial"/>
          <w:b/>
        </w:rPr>
        <w:t>Council</w:t>
      </w:r>
      <w:r>
        <w:rPr>
          <w:rFonts w:ascii="Arial" w:hAnsi="Arial" w:cs="Arial"/>
          <w:b/>
        </w:rPr>
        <w:t xml:space="preserve"> a</w:t>
      </w:r>
      <w:r w:rsidR="00A55408" w:rsidRPr="00617822">
        <w:rPr>
          <w:rFonts w:ascii="Arial" w:hAnsi="Arial" w:cs="Arial"/>
          <w:b/>
        </w:rPr>
        <w:t>nd 140 days for the Shared Service</w:t>
      </w:r>
      <w:r w:rsidR="00A55408" w:rsidRPr="00617822">
        <w:rPr>
          <w:rFonts w:ascii="Arial" w:hAnsi="Arial" w:cs="Arial"/>
        </w:rPr>
        <w:t xml:space="preserve">. This is the number of chargeable </w:t>
      </w:r>
      <w:r>
        <w:rPr>
          <w:rFonts w:ascii="Arial" w:hAnsi="Arial" w:cs="Arial"/>
        </w:rPr>
        <w:tab/>
      </w:r>
      <w:r w:rsidR="00A55408" w:rsidRPr="00617822">
        <w:rPr>
          <w:rFonts w:ascii="Arial" w:hAnsi="Arial" w:cs="Arial"/>
        </w:rPr>
        <w:t>days</w:t>
      </w:r>
      <w:r>
        <w:rPr>
          <w:rFonts w:ascii="Arial" w:hAnsi="Arial" w:cs="Arial"/>
        </w:rPr>
        <w:t xml:space="preserve"> </w:t>
      </w:r>
      <w:r w:rsidR="00A55408" w:rsidRPr="00617822">
        <w:rPr>
          <w:rFonts w:ascii="Arial" w:hAnsi="Arial" w:cs="Arial"/>
        </w:rPr>
        <w:t>available within the existing budget (after deducting annual leave and other non-</w:t>
      </w:r>
      <w:r>
        <w:rPr>
          <w:rFonts w:ascii="Arial" w:hAnsi="Arial" w:cs="Arial"/>
        </w:rPr>
        <w:tab/>
      </w:r>
      <w:r w:rsidR="00A55408" w:rsidRPr="00617822">
        <w:rPr>
          <w:rFonts w:ascii="Arial" w:hAnsi="Arial" w:cs="Arial"/>
        </w:rPr>
        <w:t xml:space="preserve">chargeable time). It comprises of a mix of in-house and bought-in resources from </w:t>
      </w:r>
      <w:r>
        <w:rPr>
          <w:rFonts w:ascii="Arial" w:hAnsi="Arial" w:cs="Arial"/>
        </w:rPr>
        <w:tab/>
      </w:r>
      <w:r w:rsidR="00A55408" w:rsidRPr="00617822">
        <w:rPr>
          <w:rFonts w:ascii="Arial" w:hAnsi="Arial" w:cs="Arial"/>
        </w:rPr>
        <w:t>Lancashire Audit Services (Lancashire County Council).</w:t>
      </w:r>
      <w:r w:rsidR="00A55408" w:rsidRPr="0088608C">
        <w:t xml:space="preserve">  </w:t>
      </w:r>
    </w:p>
    <w:p w14:paraId="348C71C2" w14:textId="77777777" w:rsidR="00A55408" w:rsidRDefault="00A55408" w:rsidP="00A55408">
      <w:pPr>
        <w:pBdr>
          <w:top w:val="single" w:sz="2" w:space="1" w:color="FFFFFF"/>
          <w:left w:val="single" w:sz="2" w:space="0" w:color="FFFFFF"/>
          <w:bottom w:val="single" w:sz="2" w:space="2" w:color="FFFFFF"/>
          <w:right w:val="single" w:sz="2" w:space="4" w:color="FFFFFF"/>
        </w:pBdr>
        <w:ind w:right="141"/>
      </w:pPr>
    </w:p>
    <w:p w14:paraId="348C71C3" w14:textId="77777777" w:rsidR="004866F6" w:rsidRDefault="004866F6" w:rsidP="00A55408">
      <w:pPr>
        <w:pBdr>
          <w:top w:val="single" w:sz="2" w:space="1" w:color="FFFFFF"/>
          <w:left w:val="single" w:sz="2" w:space="0" w:color="FFFFFF"/>
          <w:bottom w:val="single" w:sz="2" w:space="2" w:color="FFFFFF"/>
          <w:right w:val="single" w:sz="2" w:space="4" w:color="FFFFFF"/>
        </w:pBdr>
        <w:ind w:right="141"/>
      </w:pPr>
    </w:p>
    <w:p w14:paraId="348C71C4" w14:textId="77777777" w:rsidR="00A55408" w:rsidRDefault="00A55408" w:rsidP="00617822">
      <w:pPr>
        <w:numPr>
          <w:ilvl w:val="0"/>
          <w:numId w:val="8"/>
        </w:numPr>
        <w:pBdr>
          <w:top w:val="single" w:sz="2" w:space="1" w:color="FFFFFF"/>
          <w:left w:val="single" w:sz="2" w:space="0" w:color="FFFFFF"/>
          <w:bottom w:val="single" w:sz="2" w:space="2" w:color="FFFFFF"/>
          <w:right w:val="single" w:sz="2" w:space="4" w:color="FFFFFF"/>
        </w:pBdr>
        <w:ind w:left="709" w:right="141" w:hanging="709"/>
        <w:rPr>
          <w:b/>
          <w:szCs w:val="22"/>
        </w:rPr>
      </w:pPr>
      <w:r w:rsidRPr="00827F70">
        <w:rPr>
          <w:b/>
          <w:szCs w:val="22"/>
        </w:rPr>
        <w:t>INTERNAL AUDIT CHARTER</w:t>
      </w:r>
    </w:p>
    <w:p w14:paraId="348C71C5" w14:textId="77777777" w:rsidR="00A55408" w:rsidRDefault="00A55408" w:rsidP="00A55408">
      <w:pPr>
        <w:pBdr>
          <w:top w:val="single" w:sz="2" w:space="1" w:color="FFFFFF"/>
          <w:left w:val="single" w:sz="2" w:space="0" w:color="FFFFFF"/>
          <w:bottom w:val="single" w:sz="2" w:space="2" w:color="FFFFFF"/>
          <w:right w:val="single" w:sz="2" w:space="4" w:color="FFFFFF"/>
        </w:pBdr>
        <w:ind w:right="141"/>
        <w:rPr>
          <w:b/>
          <w:szCs w:val="22"/>
        </w:rPr>
      </w:pPr>
    </w:p>
    <w:p w14:paraId="348C71C6" w14:textId="77777777" w:rsidR="00A55408" w:rsidRPr="00734434" w:rsidRDefault="00A55408" w:rsidP="00617822">
      <w:pPr>
        <w:pStyle w:val="Default"/>
        <w:numPr>
          <w:ilvl w:val="1"/>
          <w:numId w:val="8"/>
        </w:numPr>
        <w:ind w:hanging="720"/>
        <w:rPr>
          <w:sz w:val="22"/>
          <w:szCs w:val="22"/>
        </w:rPr>
      </w:pPr>
      <w:r w:rsidRPr="00734434">
        <w:rPr>
          <w:sz w:val="22"/>
          <w:szCs w:val="22"/>
        </w:rPr>
        <w:t xml:space="preserve">From 1st April 2013, the CIPFA Code of Practice for Internal Audit in Local Government 2006 was replaced by new UK Public Sector Internal Audit Standards (PSIAS). </w:t>
      </w:r>
    </w:p>
    <w:p w14:paraId="348C71C7" w14:textId="77777777" w:rsidR="00A55408" w:rsidRPr="00734434" w:rsidRDefault="00A55408" w:rsidP="00A55408">
      <w:pPr>
        <w:pStyle w:val="Default"/>
        <w:rPr>
          <w:sz w:val="22"/>
          <w:szCs w:val="22"/>
        </w:rPr>
      </w:pPr>
    </w:p>
    <w:p w14:paraId="348C71C8" w14:textId="77777777" w:rsidR="00A55408" w:rsidRPr="00734434" w:rsidRDefault="00A55408" w:rsidP="00617822">
      <w:pPr>
        <w:pStyle w:val="Default"/>
        <w:numPr>
          <w:ilvl w:val="1"/>
          <w:numId w:val="8"/>
        </w:numPr>
        <w:ind w:hanging="720"/>
        <w:rPr>
          <w:sz w:val="22"/>
          <w:szCs w:val="22"/>
        </w:rPr>
      </w:pPr>
      <w:r w:rsidRPr="00734434">
        <w:rPr>
          <w:sz w:val="22"/>
          <w:szCs w:val="22"/>
        </w:rPr>
        <w:t>The Attribute Standard of the PSIAS “</w:t>
      </w:r>
      <w:r w:rsidRPr="00734434">
        <w:rPr>
          <w:i/>
          <w:iCs/>
          <w:sz w:val="22"/>
          <w:szCs w:val="22"/>
        </w:rPr>
        <w:t>Purpose, Authority and Responsibility</w:t>
      </w:r>
      <w:r w:rsidRPr="00734434">
        <w:rPr>
          <w:sz w:val="22"/>
          <w:szCs w:val="22"/>
        </w:rPr>
        <w:t>” specifically requires the productio</w:t>
      </w:r>
      <w:r>
        <w:rPr>
          <w:sz w:val="22"/>
          <w:szCs w:val="22"/>
        </w:rPr>
        <w:t xml:space="preserve">n of an Internal Audit Charter and for it to be </w:t>
      </w:r>
      <w:r w:rsidRPr="00734434">
        <w:rPr>
          <w:sz w:val="22"/>
          <w:szCs w:val="22"/>
        </w:rPr>
        <w:t xml:space="preserve">periodically reviewed. The Charter was last formally reviewed and approved by the Governance Committee in </w:t>
      </w:r>
      <w:r>
        <w:rPr>
          <w:sz w:val="22"/>
          <w:szCs w:val="22"/>
        </w:rPr>
        <w:t>March 2014 and a</w:t>
      </w:r>
      <w:r w:rsidRPr="00734434">
        <w:rPr>
          <w:sz w:val="22"/>
          <w:szCs w:val="22"/>
        </w:rPr>
        <w:t xml:space="preserve">s the Internal Audit Service is due for its Peer Review in April 2018, it is appropriate to review the Charter before this time to ensure it is fit for purpose and compliant with the PSIAS. </w:t>
      </w:r>
    </w:p>
    <w:p w14:paraId="348C71C9" w14:textId="77777777" w:rsidR="00A55408" w:rsidRPr="00EA2897" w:rsidRDefault="00A55408" w:rsidP="00A55408">
      <w:pPr>
        <w:autoSpaceDE w:val="0"/>
        <w:autoSpaceDN w:val="0"/>
        <w:adjustRightInd w:val="0"/>
        <w:rPr>
          <w:rFonts w:cs="Arial"/>
          <w:color w:val="000000"/>
          <w:sz w:val="23"/>
          <w:szCs w:val="23"/>
        </w:rPr>
      </w:pPr>
    </w:p>
    <w:p w14:paraId="348C71CA" w14:textId="77777777" w:rsidR="00A55408" w:rsidRPr="00617822" w:rsidRDefault="00617822" w:rsidP="00617822">
      <w:pPr>
        <w:pStyle w:val="ListParagraph"/>
        <w:autoSpaceDE w:val="0"/>
        <w:autoSpaceDN w:val="0"/>
        <w:adjustRightInd w:val="0"/>
        <w:spacing w:after="0" w:line="240" w:lineRule="auto"/>
        <w:ind w:left="0"/>
        <w:contextualSpacing w:val="0"/>
        <w:rPr>
          <w:rFonts w:ascii="Arial" w:hAnsi="Arial" w:cs="Arial"/>
          <w:color w:val="000000"/>
          <w:lang w:eastAsia="en-GB"/>
        </w:rPr>
      </w:pPr>
      <w:r w:rsidRPr="00617822">
        <w:rPr>
          <w:rFonts w:ascii="Arial" w:hAnsi="Arial" w:cs="Arial"/>
          <w:color w:val="000000"/>
          <w:lang w:eastAsia="en-GB"/>
        </w:rPr>
        <w:t xml:space="preserve">7.3 </w:t>
      </w:r>
      <w:r w:rsidRPr="00617822">
        <w:rPr>
          <w:rFonts w:ascii="Arial" w:hAnsi="Arial" w:cs="Arial"/>
          <w:color w:val="000000"/>
          <w:lang w:eastAsia="en-GB"/>
        </w:rPr>
        <w:tab/>
      </w:r>
      <w:r w:rsidR="00A55408" w:rsidRPr="00617822">
        <w:rPr>
          <w:rFonts w:ascii="Arial" w:hAnsi="Arial" w:cs="Arial"/>
          <w:color w:val="000000"/>
          <w:lang w:eastAsia="en-GB"/>
        </w:rPr>
        <w:t xml:space="preserve">The Internal Audit Charter has been reviewed against the requirements contained within </w:t>
      </w:r>
      <w:r>
        <w:rPr>
          <w:rFonts w:ascii="Arial" w:hAnsi="Arial" w:cs="Arial"/>
          <w:color w:val="000000"/>
          <w:lang w:eastAsia="en-GB"/>
        </w:rPr>
        <w:tab/>
      </w:r>
      <w:r w:rsidR="00A55408" w:rsidRPr="00617822">
        <w:rPr>
          <w:rFonts w:ascii="Arial" w:hAnsi="Arial" w:cs="Arial"/>
          <w:color w:val="000000"/>
          <w:lang w:eastAsia="en-GB"/>
        </w:rPr>
        <w:t xml:space="preserve">the PSIAS and is included at </w:t>
      </w:r>
      <w:r w:rsidR="00A55408" w:rsidRPr="00617822">
        <w:rPr>
          <w:rFonts w:ascii="Arial" w:hAnsi="Arial" w:cs="Arial"/>
          <w:b/>
          <w:bCs/>
          <w:color w:val="000000"/>
          <w:lang w:eastAsia="en-GB"/>
        </w:rPr>
        <w:t>Appendix 2</w:t>
      </w:r>
      <w:r w:rsidR="00A55408" w:rsidRPr="00617822">
        <w:rPr>
          <w:rFonts w:ascii="Arial" w:hAnsi="Arial" w:cs="Arial"/>
          <w:color w:val="000000"/>
          <w:lang w:eastAsia="en-GB"/>
        </w:rPr>
        <w:t xml:space="preserve">. </w:t>
      </w:r>
    </w:p>
    <w:p w14:paraId="348C71CB" w14:textId="77777777" w:rsidR="00A55408" w:rsidRDefault="00A55408" w:rsidP="00A55408">
      <w:pPr>
        <w:autoSpaceDE w:val="0"/>
        <w:autoSpaceDN w:val="0"/>
        <w:adjustRightInd w:val="0"/>
        <w:rPr>
          <w:rFonts w:cs="Arial"/>
          <w:color w:val="000000"/>
          <w:sz w:val="23"/>
          <w:szCs w:val="23"/>
        </w:rPr>
      </w:pPr>
    </w:p>
    <w:p w14:paraId="348C71CC" w14:textId="77777777" w:rsidR="004866F6" w:rsidRPr="00EA2897" w:rsidRDefault="004866F6" w:rsidP="00A55408">
      <w:pPr>
        <w:autoSpaceDE w:val="0"/>
        <w:autoSpaceDN w:val="0"/>
        <w:adjustRightInd w:val="0"/>
        <w:rPr>
          <w:rFonts w:cs="Arial"/>
          <w:color w:val="000000"/>
          <w:sz w:val="23"/>
          <w:szCs w:val="23"/>
        </w:rPr>
      </w:pPr>
    </w:p>
    <w:p w14:paraId="348C71CD" w14:textId="77777777" w:rsidR="000B5251" w:rsidRDefault="00647595" w:rsidP="00647595">
      <w:pPr>
        <w:numPr>
          <w:ilvl w:val="2"/>
          <w:numId w:val="18"/>
        </w:numPr>
        <w:ind w:left="709" w:hanging="709"/>
        <w:rPr>
          <w:b/>
          <w:szCs w:val="22"/>
        </w:rPr>
      </w:pPr>
      <w:r>
        <w:rPr>
          <w:b/>
          <w:szCs w:val="22"/>
        </w:rPr>
        <w:t>IMPLICATIONS</w:t>
      </w:r>
    </w:p>
    <w:p w14:paraId="348C71CE" w14:textId="77777777" w:rsidR="00647595" w:rsidRDefault="00647595" w:rsidP="00647595">
      <w:pPr>
        <w:rPr>
          <w:b/>
          <w:szCs w:val="22"/>
        </w:rPr>
      </w:pPr>
    </w:p>
    <w:p w14:paraId="348C71CF" w14:textId="77777777" w:rsidR="00647595" w:rsidRDefault="00647595" w:rsidP="00647595">
      <w:pPr>
        <w:rPr>
          <w:rFonts w:cs="Arial"/>
          <w:szCs w:val="22"/>
        </w:rPr>
      </w:pPr>
      <w:r>
        <w:rPr>
          <w:rFonts w:cs="Arial"/>
          <w:szCs w:val="22"/>
        </w:rPr>
        <w:t>8.1</w:t>
      </w:r>
      <w:r>
        <w:rPr>
          <w:rFonts w:cs="Arial"/>
          <w:szCs w:val="22"/>
        </w:rPr>
        <w:tab/>
      </w:r>
      <w:r w:rsidRPr="00CD4E72">
        <w:rPr>
          <w:rFonts w:cs="Arial"/>
          <w:szCs w:val="22"/>
        </w:rPr>
        <w:t>This report has implications for all service areas within the Council</w:t>
      </w:r>
      <w:r>
        <w:rPr>
          <w:rFonts w:cs="Arial"/>
          <w:szCs w:val="22"/>
        </w:rPr>
        <w:t>.</w:t>
      </w:r>
    </w:p>
    <w:p w14:paraId="348C71D0" w14:textId="77777777" w:rsidR="00647595" w:rsidRPr="00792A2B" w:rsidRDefault="00647595" w:rsidP="00647595">
      <w:pPr>
        <w:rPr>
          <w:b/>
          <w:szCs w:val="22"/>
        </w:rPr>
      </w:pPr>
    </w:p>
    <w:p w14:paraId="348C71D1" w14:textId="77777777" w:rsidR="003C36EB" w:rsidRPr="00792A2B" w:rsidRDefault="003C36EB" w:rsidP="000B5251">
      <w:pPr>
        <w:rPr>
          <w:b/>
          <w:szCs w:val="22"/>
        </w:rPr>
      </w:pPr>
    </w:p>
    <w:p w14:paraId="348C71D2" w14:textId="77777777" w:rsidR="000B5251" w:rsidRDefault="00647595" w:rsidP="000B5251">
      <w:pPr>
        <w:rPr>
          <w:b/>
        </w:rPr>
      </w:pPr>
      <w:r>
        <w:rPr>
          <w:b/>
        </w:rPr>
        <w:t>9</w:t>
      </w:r>
      <w:r>
        <w:rPr>
          <w:b/>
        </w:rPr>
        <w:tab/>
        <w:t xml:space="preserve">APPENDICES </w:t>
      </w:r>
    </w:p>
    <w:p w14:paraId="348C71D3" w14:textId="77777777" w:rsidR="000B5251" w:rsidRDefault="000B5251" w:rsidP="000B5251">
      <w:pPr>
        <w:rPr>
          <w:b/>
        </w:rPr>
      </w:pPr>
    </w:p>
    <w:p w14:paraId="348C71D4" w14:textId="77777777" w:rsidR="00647595" w:rsidRPr="00647595" w:rsidRDefault="00647595" w:rsidP="000B5251">
      <w:pPr>
        <w:ind w:left="720" w:hanging="720"/>
      </w:pPr>
      <w:r>
        <w:rPr>
          <w:b/>
          <w:color w:val="2E74B5"/>
        </w:rPr>
        <w:tab/>
      </w:r>
      <w:r w:rsidRPr="00647595">
        <w:t>Appendix 1 – Internal Audit Plan 2018/19</w:t>
      </w:r>
    </w:p>
    <w:p w14:paraId="348C71D5" w14:textId="77777777" w:rsidR="000B5251" w:rsidRPr="00647595" w:rsidRDefault="00647595" w:rsidP="000B5251">
      <w:pPr>
        <w:ind w:left="720" w:hanging="720"/>
        <w:rPr>
          <w:rFonts w:cs="Arial"/>
          <w:i/>
        </w:rPr>
      </w:pPr>
      <w:r w:rsidRPr="00647595">
        <w:tab/>
        <w:t xml:space="preserve">Appendix 2 – Internal Audit </w:t>
      </w:r>
      <w:r w:rsidR="00F9052D">
        <w:t xml:space="preserve">Service </w:t>
      </w:r>
      <w:r w:rsidRPr="00647595">
        <w:t>Charter</w:t>
      </w:r>
    </w:p>
    <w:p w14:paraId="348C71D6" w14:textId="77777777" w:rsidR="001C5E49" w:rsidRPr="00647595" w:rsidRDefault="001C5E49" w:rsidP="000B5251">
      <w:pPr>
        <w:tabs>
          <w:tab w:val="left" w:pos="2839"/>
        </w:tabs>
        <w:rPr>
          <w:szCs w:val="22"/>
        </w:rPr>
      </w:pPr>
    </w:p>
    <w:p w14:paraId="348C71D7" w14:textId="77777777" w:rsidR="001C5E49" w:rsidRDefault="001C5E49" w:rsidP="001C5E49">
      <w:pPr>
        <w:tabs>
          <w:tab w:val="left" w:pos="2839"/>
        </w:tabs>
        <w:ind w:left="426" w:hanging="426"/>
        <w:rPr>
          <w:rFonts w:cs="Arial"/>
          <w:color w:val="0070C0"/>
        </w:rPr>
      </w:pPr>
    </w:p>
    <w:p w14:paraId="348C71D8" w14:textId="77777777" w:rsidR="001C5E49" w:rsidRPr="00647595" w:rsidRDefault="00647595" w:rsidP="001C5E49">
      <w:pPr>
        <w:tabs>
          <w:tab w:val="left" w:pos="2839"/>
        </w:tabs>
        <w:ind w:left="426" w:hanging="426"/>
        <w:rPr>
          <w:rFonts w:cs="Arial"/>
        </w:rPr>
      </w:pPr>
      <w:r w:rsidRPr="00647595">
        <w:rPr>
          <w:rFonts w:cs="Arial"/>
        </w:rPr>
        <w:t xml:space="preserve">Garry Barclay </w:t>
      </w:r>
    </w:p>
    <w:p w14:paraId="348C71D9" w14:textId="77777777" w:rsidR="00647595" w:rsidRPr="00647595" w:rsidRDefault="00647595" w:rsidP="001C5E49">
      <w:pPr>
        <w:tabs>
          <w:tab w:val="left" w:pos="2839"/>
        </w:tabs>
        <w:ind w:left="426" w:hanging="426"/>
        <w:rPr>
          <w:rFonts w:cs="Arial"/>
        </w:rPr>
      </w:pPr>
      <w:r w:rsidRPr="00647595">
        <w:rPr>
          <w:rFonts w:cs="Arial"/>
        </w:rPr>
        <w:t>Head of Shared Assurance Services</w:t>
      </w:r>
    </w:p>
    <w:p w14:paraId="348C71DA" w14:textId="77777777" w:rsidR="001C5E49" w:rsidRPr="00647595" w:rsidRDefault="001C5E49" w:rsidP="001C5E49">
      <w:pPr>
        <w:tabs>
          <w:tab w:val="left" w:pos="2839"/>
        </w:tabs>
        <w:rPr>
          <w:rFonts w:cs="Arial"/>
        </w:rPr>
      </w:pPr>
      <w:r w:rsidRPr="00647595">
        <w:rPr>
          <w:rFonts w:cs="Arial"/>
        </w:rPr>
        <w:t xml:space="preserve"> </w:t>
      </w:r>
    </w:p>
    <w:p w14:paraId="348C71DB" w14:textId="77777777"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5"/>
        <w:gridCol w:w="2350"/>
      </w:tblGrid>
      <w:tr w:rsidR="001C5E49" w14:paraId="348C71DF" w14:textId="77777777" w:rsidTr="00E2196F">
        <w:tc>
          <w:tcPr>
            <w:tcW w:w="5700" w:type="dxa"/>
            <w:shd w:val="clear" w:color="auto" w:fill="auto"/>
          </w:tcPr>
          <w:p w14:paraId="348C71DC" w14:textId="77777777" w:rsidR="001C5E49" w:rsidRPr="0031059E" w:rsidRDefault="001C5E49" w:rsidP="00E2196F">
            <w:pPr>
              <w:rPr>
                <w:rFonts w:cs="Arial"/>
              </w:rPr>
            </w:pPr>
            <w:r w:rsidRPr="0031059E">
              <w:rPr>
                <w:rFonts w:cs="Arial"/>
              </w:rPr>
              <w:t>Report Author:</w:t>
            </w:r>
          </w:p>
        </w:tc>
        <w:tc>
          <w:tcPr>
            <w:tcW w:w="1559" w:type="dxa"/>
            <w:shd w:val="clear" w:color="auto" w:fill="auto"/>
          </w:tcPr>
          <w:p w14:paraId="348C71DD" w14:textId="77777777" w:rsidR="001C5E49" w:rsidRPr="0031059E" w:rsidRDefault="001C5E49" w:rsidP="00E2196F">
            <w:pPr>
              <w:rPr>
                <w:rFonts w:cs="Arial"/>
              </w:rPr>
            </w:pPr>
            <w:r w:rsidRPr="0031059E">
              <w:rPr>
                <w:rFonts w:cs="Arial"/>
              </w:rPr>
              <w:t>Telephone:</w:t>
            </w:r>
          </w:p>
        </w:tc>
        <w:tc>
          <w:tcPr>
            <w:tcW w:w="2380" w:type="dxa"/>
            <w:shd w:val="clear" w:color="auto" w:fill="auto"/>
          </w:tcPr>
          <w:p w14:paraId="348C71DE" w14:textId="77777777" w:rsidR="001C5E49" w:rsidRPr="0031059E" w:rsidRDefault="001C5E49" w:rsidP="00E2196F">
            <w:pPr>
              <w:rPr>
                <w:rFonts w:cs="Arial"/>
              </w:rPr>
            </w:pPr>
            <w:r w:rsidRPr="0031059E">
              <w:rPr>
                <w:rFonts w:cs="Arial"/>
              </w:rPr>
              <w:t>Date:</w:t>
            </w:r>
          </w:p>
        </w:tc>
      </w:tr>
      <w:tr w:rsidR="00C903AC" w14:paraId="348C71E4" w14:textId="77777777" w:rsidTr="00E2196F">
        <w:tc>
          <w:tcPr>
            <w:tcW w:w="5700" w:type="dxa"/>
            <w:shd w:val="clear" w:color="auto" w:fill="auto"/>
          </w:tcPr>
          <w:p w14:paraId="348C71E0" w14:textId="77777777" w:rsidR="00C903AC" w:rsidRPr="00647595" w:rsidRDefault="00647595" w:rsidP="00C903AC">
            <w:pPr>
              <w:rPr>
                <w:rFonts w:cs="Arial"/>
              </w:rPr>
            </w:pPr>
            <w:r w:rsidRPr="00647595">
              <w:rPr>
                <w:rFonts w:cs="Arial"/>
              </w:rPr>
              <w:t xml:space="preserve">Dawn Highton </w:t>
            </w:r>
          </w:p>
          <w:p w14:paraId="348C71E1" w14:textId="77777777" w:rsidR="00C903AC" w:rsidRPr="0031059E" w:rsidRDefault="00C903AC" w:rsidP="00C903AC">
            <w:pPr>
              <w:ind w:left="-539" w:firstLine="539"/>
              <w:rPr>
                <w:rFonts w:cs="Arial"/>
              </w:rPr>
            </w:pPr>
          </w:p>
        </w:tc>
        <w:tc>
          <w:tcPr>
            <w:tcW w:w="1559" w:type="dxa"/>
            <w:shd w:val="clear" w:color="auto" w:fill="auto"/>
          </w:tcPr>
          <w:p w14:paraId="348C71E2" w14:textId="77777777" w:rsidR="00C903AC" w:rsidRPr="0031059E" w:rsidRDefault="00C903AC" w:rsidP="00C903AC">
            <w:pPr>
              <w:rPr>
                <w:rFonts w:cs="Arial"/>
              </w:rPr>
            </w:pPr>
            <w:r>
              <w:rPr>
                <w:rFonts w:cs="Arial"/>
              </w:rPr>
              <w:t>01772 62</w:t>
            </w:r>
            <w:r w:rsidR="00647595">
              <w:rPr>
                <w:rFonts w:cs="Arial"/>
              </w:rPr>
              <w:t>5251</w:t>
            </w:r>
          </w:p>
        </w:tc>
        <w:tc>
          <w:tcPr>
            <w:tcW w:w="2380" w:type="dxa"/>
            <w:shd w:val="clear" w:color="auto" w:fill="auto"/>
          </w:tcPr>
          <w:p w14:paraId="348C71E3" w14:textId="77777777" w:rsidR="00C903AC" w:rsidRPr="0031059E" w:rsidRDefault="00F9052D" w:rsidP="00825C9D">
            <w:pPr>
              <w:rPr>
                <w:rFonts w:cs="Arial"/>
              </w:rPr>
            </w:pPr>
            <w:r>
              <w:rPr>
                <w:rFonts w:cs="Arial"/>
              </w:rPr>
              <w:t xml:space="preserve">9 </w:t>
            </w:r>
            <w:r w:rsidR="00647595">
              <w:rPr>
                <w:rFonts w:cs="Arial"/>
              </w:rPr>
              <w:t>April 2018</w:t>
            </w:r>
          </w:p>
        </w:tc>
      </w:tr>
    </w:tbl>
    <w:p w14:paraId="348C71E5" w14:textId="77777777" w:rsidR="00647595" w:rsidRPr="00F81679" w:rsidRDefault="00F81679" w:rsidP="00F81679">
      <w:pPr>
        <w:tabs>
          <w:tab w:val="left" w:pos="2839"/>
        </w:tabs>
        <w:jc w:val="right"/>
        <w:rPr>
          <w:rFonts w:cs="Arial"/>
          <w:b/>
        </w:rPr>
      </w:pPr>
      <w:r>
        <w:rPr>
          <w:rFonts w:cs="Arial"/>
          <w:b/>
        </w:rPr>
        <w:lastRenderedPageBreak/>
        <w:t>APPENDIX 1</w:t>
      </w:r>
    </w:p>
    <w:p w14:paraId="348C71E6" w14:textId="77777777" w:rsidR="004866F6" w:rsidRDefault="004866F6" w:rsidP="00647595">
      <w:pPr>
        <w:jc w:val="center"/>
        <w:rPr>
          <w:b/>
          <w:sz w:val="24"/>
        </w:rPr>
      </w:pPr>
    </w:p>
    <w:p w14:paraId="348C71E7" w14:textId="77777777" w:rsidR="00647595" w:rsidRPr="002977E1" w:rsidRDefault="00647595" w:rsidP="00647595">
      <w:pPr>
        <w:jc w:val="center"/>
        <w:rPr>
          <w:b/>
          <w:sz w:val="24"/>
        </w:rPr>
      </w:pPr>
      <w:r>
        <w:rPr>
          <w:b/>
          <w:sz w:val="24"/>
        </w:rPr>
        <w:t>DRAFT INTERNAL AUDIT PLAN 2018/9</w:t>
      </w:r>
    </w:p>
    <w:p w14:paraId="348C71E8" w14:textId="77777777" w:rsidR="00647595" w:rsidRDefault="00647595" w:rsidP="00647595">
      <w:pPr>
        <w:jc w:val="right"/>
        <w:rPr>
          <w:sz w:val="24"/>
        </w:rPr>
      </w:pPr>
    </w:p>
    <w:p w14:paraId="348C71E9" w14:textId="77777777" w:rsidR="004866F6" w:rsidRDefault="004866F6" w:rsidP="00647595">
      <w:pPr>
        <w:jc w:val="right"/>
        <w:rPr>
          <w:sz w:val="24"/>
        </w:rPr>
      </w:pPr>
    </w:p>
    <w:tbl>
      <w:tblPr>
        <w:tblW w:w="9771" w:type="dxa"/>
        <w:tblInd w:w="118" w:type="dxa"/>
        <w:tblLayout w:type="fixed"/>
        <w:tblLook w:val="04A0" w:firstRow="1" w:lastRow="0" w:firstColumn="1" w:lastColumn="0" w:noHBand="0" w:noVBand="1"/>
      </w:tblPr>
      <w:tblGrid>
        <w:gridCol w:w="3534"/>
        <w:gridCol w:w="1134"/>
        <w:gridCol w:w="851"/>
        <w:gridCol w:w="1275"/>
        <w:gridCol w:w="2977"/>
      </w:tblGrid>
      <w:tr w:rsidR="00647595" w:rsidRPr="00C02A7F" w14:paraId="348C71F5" w14:textId="77777777" w:rsidTr="009F4151">
        <w:trPr>
          <w:trHeight w:val="152"/>
        </w:trPr>
        <w:tc>
          <w:tcPr>
            <w:tcW w:w="3534" w:type="dxa"/>
            <w:tcBorders>
              <w:top w:val="single" w:sz="4" w:space="0" w:color="auto"/>
              <w:left w:val="single" w:sz="4" w:space="0" w:color="auto"/>
              <w:bottom w:val="single" w:sz="8" w:space="0" w:color="auto"/>
              <w:right w:val="single" w:sz="8" w:space="0" w:color="auto"/>
            </w:tcBorders>
            <w:shd w:val="clear" w:color="000000" w:fill="C0C0C0"/>
            <w:vAlign w:val="bottom"/>
            <w:hideMark/>
          </w:tcPr>
          <w:p w14:paraId="348C71EA" w14:textId="77777777" w:rsidR="00647595" w:rsidRDefault="00647595" w:rsidP="009F4151">
            <w:pPr>
              <w:jc w:val="center"/>
              <w:rPr>
                <w:rFonts w:cs="Arial"/>
                <w:b/>
                <w:bCs/>
                <w:szCs w:val="22"/>
              </w:rPr>
            </w:pPr>
            <w:r>
              <w:rPr>
                <w:rFonts w:cs="Arial"/>
                <w:b/>
                <w:bCs/>
                <w:szCs w:val="22"/>
              </w:rPr>
              <w:t>Assignment</w:t>
            </w:r>
          </w:p>
          <w:p w14:paraId="348C71EB" w14:textId="77777777" w:rsidR="00647595" w:rsidRPr="00F57145" w:rsidRDefault="00647595" w:rsidP="009F4151">
            <w:pPr>
              <w:jc w:val="center"/>
              <w:rPr>
                <w:rFonts w:cs="Arial"/>
                <w:b/>
                <w:bCs/>
                <w:szCs w:val="22"/>
              </w:rPr>
            </w:pPr>
          </w:p>
        </w:tc>
        <w:tc>
          <w:tcPr>
            <w:tcW w:w="1134" w:type="dxa"/>
            <w:tcBorders>
              <w:top w:val="single" w:sz="4" w:space="0" w:color="auto"/>
              <w:left w:val="nil"/>
              <w:bottom w:val="single" w:sz="8" w:space="0" w:color="auto"/>
              <w:right w:val="single" w:sz="8" w:space="0" w:color="auto"/>
            </w:tcBorders>
            <w:shd w:val="clear" w:color="000000" w:fill="C0C0C0"/>
            <w:vAlign w:val="bottom"/>
            <w:hideMark/>
          </w:tcPr>
          <w:p w14:paraId="348C71EC" w14:textId="77777777" w:rsidR="00647595" w:rsidRDefault="00647595" w:rsidP="009F4151">
            <w:pPr>
              <w:jc w:val="center"/>
              <w:rPr>
                <w:rFonts w:cs="Arial"/>
                <w:b/>
                <w:bCs/>
                <w:szCs w:val="22"/>
              </w:rPr>
            </w:pPr>
            <w:r>
              <w:rPr>
                <w:rFonts w:cs="Arial"/>
                <w:b/>
                <w:bCs/>
                <w:szCs w:val="22"/>
              </w:rPr>
              <w:t>Rating</w:t>
            </w:r>
          </w:p>
          <w:p w14:paraId="348C71ED" w14:textId="77777777" w:rsidR="00647595" w:rsidRPr="00F57145" w:rsidRDefault="00647595" w:rsidP="009F4151">
            <w:pPr>
              <w:jc w:val="center"/>
              <w:rPr>
                <w:rFonts w:cs="Arial"/>
                <w:b/>
                <w:bCs/>
                <w:szCs w:val="22"/>
              </w:rPr>
            </w:pPr>
          </w:p>
        </w:tc>
        <w:tc>
          <w:tcPr>
            <w:tcW w:w="851" w:type="dxa"/>
            <w:tcBorders>
              <w:top w:val="single" w:sz="4" w:space="0" w:color="auto"/>
              <w:left w:val="single" w:sz="8" w:space="0" w:color="auto"/>
              <w:bottom w:val="single" w:sz="8" w:space="0" w:color="auto"/>
              <w:right w:val="single" w:sz="4" w:space="0" w:color="auto"/>
            </w:tcBorders>
            <w:shd w:val="clear" w:color="000000" w:fill="BFBFBF"/>
            <w:vAlign w:val="bottom"/>
            <w:hideMark/>
          </w:tcPr>
          <w:p w14:paraId="348C71EE" w14:textId="77777777" w:rsidR="00647595" w:rsidRDefault="00647595" w:rsidP="009F4151">
            <w:pPr>
              <w:jc w:val="center"/>
              <w:rPr>
                <w:rFonts w:cs="Arial"/>
                <w:b/>
                <w:bCs/>
                <w:szCs w:val="22"/>
              </w:rPr>
            </w:pPr>
            <w:r>
              <w:rPr>
                <w:rFonts w:cs="Arial"/>
                <w:b/>
                <w:bCs/>
                <w:szCs w:val="22"/>
              </w:rPr>
              <w:t>Days</w:t>
            </w:r>
          </w:p>
          <w:p w14:paraId="348C71EF" w14:textId="77777777" w:rsidR="00647595" w:rsidRPr="00F57145" w:rsidRDefault="00647595" w:rsidP="009F4151">
            <w:pPr>
              <w:jc w:val="center"/>
              <w:rPr>
                <w:rFonts w:cs="Arial"/>
                <w:b/>
                <w:bCs/>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BFBFBF"/>
          </w:tcPr>
          <w:p w14:paraId="348C71F0" w14:textId="77777777" w:rsidR="00647595" w:rsidRPr="00F57145" w:rsidRDefault="00647595" w:rsidP="009F4151">
            <w:pPr>
              <w:jc w:val="center"/>
              <w:rPr>
                <w:rFonts w:cs="Arial"/>
                <w:b/>
                <w:bCs/>
                <w:szCs w:val="22"/>
              </w:rPr>
            </w:pPr>
          </w:p>
          <w:p w14:paraId="348C71F1" w14:textId="77777777" w:rsidR="00647595" w:rsidRDefault="00647595" w:rsidP="009F4151">
            <w:pPr>
              <w:jc w:val="center"/>
              <w:rPr>
                <w:rFonts w:cs="Arial"/>
                <w:b/>
                <w:bCs/>
                <w:szCs w:val="22"/>
              </w:rPr>
            </w:pPr>
            <w:r w:rsidRPr="00F57145">
              <w:rPr>
                <w:rFonts w:cs="Arial"/>
                <w:b/>
                <w:bCs/>
                <w:szCs w:val="22"/>
              </w:rPr>
              <w:t>Input</w:t>
            </w:r>
          </w:p>
          <w:p w14:paraId="348C71F2" w14:textId="77777777" w:rsidR="00647595" w:rsidRPr="00F57145" w:rsidRDefault="00647595" w:rsidP="009F4151">
            <w:pPr>
              <w:jc w:val="center"/>
              <w:rPr>
                <w:rFonts w:cs="Arial"/>
                <w:b/>
                <w:bCs/>
                <w:szCs w:val="22"/>
              </w:rPr>
            </w:pPr>
          </w:p>
        </w:tc>
        <w:tc>
          <w:tcPr>
            <w:tcW w:w="2977"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48C71F3" w14:textId="77777777" w:rsidR="00647595" w:rsidRDefault="00647595" w:rsidP="009F4151">
            <w:pPr>
              <w:jc w:val="center"/>
              <w:rPr>
                <w:rFonts w:cs="Arial"/>
                <w:b/>
                <w:bCs/>
                <w:szCs w:val="22"/>
              </w:rPr>
            </w:pPr>
            <w:r>
              <w:rPr>
                <w:rFonts w:cs="Arial"/>
                <w:b/>
                <w:bCs/>
                <w:szCs w:val="22"/>
              </w:rPr>
              <w:t>Risk/Scope</w:t>
            </w:r>
          </w:p>
          <w:p w14:paraId="348C71F4" w14:textId="77777777" w:rsidR="00647595" w:rsidRPr="00F57145" w:rsidRDefault="00647595" w:rsidP="009F4151">
            <w:pPr>
              <w:jc w:val="center"/>
              <w:rPr>
                <w:rFonts w:cs="Arial"/>
                <w:b/>
                <w:bCs/>
                <w:szCs w:val="22"/>
              </w:rPr>
            </w:pPr>
          </w:p>
        </w:tc>
      </w:tr>
      <w:tr w:rsidR="00647595" w:rsidRPr="00C02A7F" w14:paraId="348C71FB" w14:textId="77777777" w:rsidTr="009F4151">
        <w:trPr>
          <w:trHeight w:val="358"/>
        </w:trPr>
        <w:tc>
          <w:tcPr>
            <w:tcW w:w="3534" w:type="dxa"/>
            <w:tcBorders>
              <w:top w:val="nil"/>
              <w:left w:val="single" w:sz="4" w:space="0" w:color="auto"/>
              <w:bottom w:val="single" w:sz="8" w:space="0" w:color="auto"/>
              <w:right w:val="nil"/>
            </w:tcBorders>
            <w:shd w:val="clear" w:color="000000" w:fill="00FF00"/>
            <w:hideMark/>
          </w:tcPr>
          <w:p w14:paraId="348C71F6" w14:textId="77777777" w:rsidR="00647595" w:rsidRPr="00EE4903" w:rsidRDefault="00647595" w:rsidP="009F4151">
            <w:pPr>
              <w:rPr>
                <w:rFonts w:cs="Arial"/>
                <w:b/>
                <w:bCs/>
                <w:szCs w:val="22"/>
              </w:rPr>
            </w:pPr>
            <w:r w:rsidRPr="00EE4903">
              <w:rPr>
                <w:rFonts w:cs="Arial"/>
                <w:b/>
                <w:bCs/>
                <w:szCs w:val="22"/>
              </w:rPr>
              <w:t>SOUTH RIBBLE COUNCIL</w:t>
            </w:r>
          </w:p>
        </w:tc>
        <w:tc>
          <w:tcPr>
            <w:tcW w:w="1134" w:type="dxa"/>
            <w:tcBorders>
              <w:top w:val="nil"/>
              <w:left w:val="nil"/>
              <w:bottom w:val="single" w:sz="8" w:space="0" w:color="auto"/>
              <w:right w:val="nil"/>
            </w:tcBorders>
            <w:shd w:val="clear" w:color="000000" w:fill="00FF00"/>
            <w:hideMark/>
          </w:tcPr>
          <w:p w14:paraId="348C71F7" w14:textId="77777777" w:rsidR="00647595" w:rsidRPr="00C02A7F" w:rsidRDefault="00647595" w:rsidP="009F4151">
            <w:pPr>
              <w:rPr>
                <w:rFonts w:cs="Arial"/>
                <w:b/>
                <w:bCs/>
                <w:sz w:val="16"/>
                <w:szCs w:val="16"/>
              </w:rPr>
            </w:pPr>
            <w:r w:rsidRPr="00C02A7F">
              <w:rPr>
                <w:rFonts w:cs="Arial"/>
                <w:b/>
                <w:bCs/>
                <w:sz w:val="16"/>
                <w:szCs w:val="16"/>
              </w:rPr>
              <w:t> </w:t>
            </w:r>
          </w:p>
        </w:tc>
        <w:tc>
          <w:tcPr>
            <w:tcW w:w="851" w:type="dxa"/>
            <w:tcBorders>
              <w:top w:val="nil"/>
              <w:left w:val="nil"/>
              <w:bottom w:val="nil"/>
              <w:right w:val="nil"/>
            </w:tcBorders>
            <w:shd w:val="clear" w:color="000000" w:fill="00FF00"/>
            <w:hideMark/>
          </w:tcPr>
          <w:p w14:paraId="348C71F8" w14:textId="77777777" w:rsidR="00647595" w:rsidRPr="00C02A7F" w:rsidRDefault="00647595" w:rsidP="009F4151">
            <w:pPr>
              <w:jc w:val="center"/>
              <w:rPr>
                <w:rFonts w:cs="Arial"/>
                <w:b/>
                <w:bCs/>
                <w:sz w:val="16"/>
                <w:szCs w:val="16"/>
              </w:rPr>
            </w:pPr>
            <w:r w:rsidRPr="00C02A7F">
              <w:rPr>
                <w:rFonts w:cs="Arial"/>
                <w:b/>
                <w:bCs/>
                <w:sz w:val="16"/>
                <w:szCs w:val="16"/>
              </w:rPr>
              <w:t> </w:t>
            </w:r>
          </w:p>
        </w:tc>
        <w:tc>
          <w:tcPr>
            <w:tcW w:w="1275" w:type="dxa"/>
            <w:tcBorders>
              <w:top w:val="single" w:sz="4" w:space="0" w:color="auto"/>
              <w:left w:val="nil"/>
              <w:bottom w:val="single" w:sz="8" w:space="0" w:color="auto"/>
              <w:right w:val="nil"/>
            </w:tcBorders>
            <w:shd w:val="clear" w:color="000000" w:fill="00FF00"/>
          </w:tcPr>
          <w:p w14:paraId="348C71F9" w14:textId="77777777" w:rsidR="00647595" w:rsidRPr="00C02A7F" w:rsidRDefault="00647595" w:rsidP="009F4151">
            <w:pPr>
              <w:jc w:val="center"/>
              <w:rPr>
                <w:rFonts w:cs="Arial"/>
                <w:b/>
                <w:bCs/>
                <w:sz w:val="16"/>
                <w:szCs w:val="16"/>
              </w:rPr>
            </w:pPr>
          </w:p>
        </w:tc>
        <w:tc>
          <w:tcPr>
            <w:tcW w:w="2977" w:type="dxa"/>
            <w:tcBorders>
              <w:top w:val="single" w:sz="4" w:space="0" w:color="auto"/>
              <w:left w:val="nil"/>
              <w:bottom w:val="single" w:sz="8" w:space="0" w:color="auto"/>
              <w:right w:val="single" w:sz="4" w:space="0" w:color="auto"/>
            </w:tcBorders>
            <w:shd w:val="clear" w:color="000000" w:fill="00FF00"/>
            <w:vAlign w:val="bottom"/>
            <w:hideMark/>
          </w:tcPr>
          <w:p w14:paraId="348C71FA" w14:textId="77777777" w:rsidR="00647595" w:rsidRPr="00C02A7F" w:rsidRDefault="00647595" w:rsidP="009F4151">
            <w:pPr>
              <w:jc w:val="center"/>
              <w:rPr>
                <w:rFonts w:cs="Arial"/>
                <w:b/>
                <w:bCs/>
                <w:sz w:val="16"/>
                <w:szCs w:val="16"/>
              </w:rPr>
            </w:pPr>
            <w:r w:rsidRPr="00C02A7F">
              <w:rPr>
                <w:rFonts w:cs="Arial"/>
                <w:b/>
                <w:bCs/>
                <w:sz w:val="16"/>
                <w:szCs w:val="16"/>
              </w:rPr>
              <w:t> </w:t>
            </w:r>
          </w:p>
        </w:tc>
      </w:tr>
      <w:tr w:rsidR="00647595" w:rsidRPr="00C02A7F" w14:paraId="348C7201" w14:textId="77777777" w:rsidTr="004866F6">
        <w:trPr>
          <w:trHeight w:val="517"/>
        </w:trPr>
        <w:tc>
          <w:tcPr>
            <w:tcW w:w="3534" w:type="dxa"/>
            <w:tcBorders>
              <w:top w:val="nil"/>
              <w:left w:val="single" w:sz="4" w:space="0" w:color="auto"/>
              <w:bottom w:val="single" w:sz="8" w:space="0" w:color="auto"/>
              <w:right w:val="nil"/>
            </w:tcBorders>
            <w:shd w:val="clear" w:color="000000" w:fill="C0C0C0"/>
            <w:hideMark/>
          </w:tcPr>
          <w:p w14:paraId="348C71FC" w14:textId="77777777" w:rsidR="00647595" w:rsidRPr="00C02A7F" w:rsidRDefault="00647595" w:rsidP="009F4151">
            <w:pPr>
              <w:rPr>
                <w:rFonts w:cs="Arial"/>
                <w:b/>
                <w:bCs/>
                <w:sz w:val="16"/>
                <w:szCs w:val="16"/>
              </w:rPr>
            </w:pPr>
            <w:r w:rsidRPr="00C02A7F">
              <w:rPr>
                <w:rFonts w:cs="Arial"/>
                <w:b/>
                <w:bCs/>
                <w:sz w:val="16"/>
                <w:szCs w:val="16"/>
              </w:rPr>
              <w:t xml:space="preserve">CORPORATE </w:t>
            </w:r>
          </w:p>
        </w:tc>
        <w:tc>
          <w:tcPr>
            <w:tcW w:w="1134" w:type="dxa"/>
            <w:tcBorders>
              <w:top w:val="nil"/>
              <w:left w:val="nil"/>
              <w:bottom w:val="single" w:sz="8" w:space="0" w:color="auto"/>
              <w:right w:val="nil"/>
            </w:tcBorders>
            <w:shd w:val="clear" w:color="000000" w:fill="C0C0C0"/>
            <w:hideMark/>
          </w:tcPr>
          <w:p w14:paraId="348C71FD" w14:textId="77777777" w:rsidR="00647595" w:rsidRPr="00C02A7F" w:rsidRDefault="00647595" w:rsidP="009F4151">
            <w:pPr>
              <w:rPr>
                <w:rFonts w:cs="Arial"/>
                <w:b/>
                <w:bCs/>
                <w:sz w:val="16"/>
                <w:szCs w:val="16"/>
              </w:rPr>
            </w:pPr>
            <w:r w:rsidRPr="00C02A7F">
              <w:rPr>
                <w:rFonts w:cs="Arial"/>
                <w:b/>
                <w:bCs/>
                <w:sz w:val="16"/>
                <w:szCs w:val="16"/>
              </w:rPr>
              <w:t> </w:t>
            </w:r>
          </w:p>
        </w:tc>
        <w:tc>
          <w:tcPr>
            <w:tcW w:w="851" w:type="dxa"/>
            <w:tcBorders>
              <w:top w:val="single" w:sz="8" w:space="0" w:color="auto"/>
              <w:left w:val="single" w:sz="8" w:space="0" w:color="auto"/>
              <w:bottom w:val="single" w:sz="8" w:space="0" w:color="auto"/>
              <w:right w:val="single" w:sz="8" w:space="0" w:color="auto"/>
            </w:tcBorders>
            <w:shd w:val="clear" w:color="000000" w:fill="C0C0C0"/>
            <w:hideMark/>
          </w:tcPr>
          <w:p w14:paraId="348C71FE" w14:textId="77777777" w:rsidR="00647595" w:rsidRPr="00C02A7F" w:rsidRDefault="00647595" w:rsidP="009F4151">
            <w:pPr>
              <w:jc w:val="center"/>
              <w:rPr>
                <w:rFonts w:cs="Arial"/>
                <w:b/>
                <w:bCs/>
                <w:sz w:val="16"/>
                <w:szCs w:val="16"/>
              </w:rPr>
            </w:pPr>
            <w:r w:rsidRPr="00C02A7F">
              <w:rPr>
                <w:rFonts w:cs="Arial"/>
                <w:b/>
                <w:bCs/>
                <w:sz w:val="16"/>
                <w:szCs w:val="16"/>
              </w:rPr>
              <w:t> </w:t>
            </w:r>
          </w:p>
        </w:tc>
        <w:tc>
          <w:tcPr>
            <w:tcW w:w="1275" w:type="dxa"/>
            <w:tcBorders>
              <w:top w:val="single" w:sz="8" w:space="0" w:color="auto"/>
              <w:left w:val="nil"/>
              <w:bottom w:val="single" w:sz="4" w:space="0" w:color="auto"/>
              <w:right w:val="nil"/>
            </w:tcBorders>
            <w:shd w:val="clear" w:color="000000" w:fill="BFBFBF"/>
          </w:tcPr>
          <w:p w14:paraId="348C71FF" w14:textId="77777777" w:rsidR="00647595" w:rsidRPr="00C02A7F" w:rsidRDefault="00647595" w:rsidP="009F4151">
            <w:pPr>
              <w:jc w:val="center"/>
              <w:rPr>
                <w:rFonts w:cs="Arial"/>
                <w:b/>
                <w:bCs/>
                <w:sz w:val="16"/>
                <w:szCs w:val="16"/>
              </w:rPr>
            </w:pPr>
          </w:p>
        </w:tc>
        <w:tc>
          <w:tcPr>
            <w:tcW w:w="2977" w:type="dxa"/>
            <w:tcBorders>
              <w:top w:val="single" w:sz="8" w:space="0" w:color="auto"/>
              <w:left w:val="nil"/>
              <w:bottom w:val="single" w:sz="4" w:space="0" w:color="auto"/>
              <w:right w:val="single" w:sz="4" w:space="0" w:color="auto"/>
            </w:tcBorders>
            <w:shd w:val="clear" w:color="000000" w:fill="BFBFBF"/>
            <w:vAlign w:val="bottom"/>
            <w:hideMark/>
          </w:tcPr>
          <w:p w14:paraId="348C7200" w14:textId="77777777" w:rsidR="00647595" w:rsidRPr="00C02A7F" w:rsidRDefault="00647595" w:rsidP="009F4151">
            <w:pPr>
              <w:jc w:val="center"/>
              <w:rPr>
                <w:rFonts w:cs="Arial"/>
                <w:b/>
                <w:bCs/>
                <w:sz w:val="16"/>
                <w:szCs w:val="16"/>
              </w:rPr>
            </w:pPr>
            <w:r w:rsidRPr="00C02A7F">
              <w:rPr>
                <w:rFonts w:cs="Arial"/>
                <w:b/>
                <w:bCs/>
                <w:sz w:val="16"/>
                <w:szCs w:val="16"/>
              </w:rPr>
              <w:t> </w:t>
            </w:r>
          </w:p>
        </w:tc>
      </w:tr>
      <w:tr w:rsidR="00647595" w:rsidRPr="00C02A7F" w14:paraId="348C7208" w14:textId="77777777" w:rsidTr="009F4151">
        <w:trPr>
          <w:trHeight w:val="298"/>
        </w:trPr>
        <w:tc>
          <w:tcPr>
            <w:tcW w:w="3534" w:type="dxa"/>
            <w:tcBorders>
              <w:top w:val="nil"/>
              <w:left w:val="single" w:sz="4" w:space="0" w:color="auto"/>
              <w:bottom w:val="nil"/>
              <w:right w:val="single" w:sz="4" w:space="0" w:color="auto"/>
            </w:tcBorders>
            <w:shd w:val="clear" w:color="auto" w:fill="auto"/>
            <w:hideMark/>
          </w:tcPr>
          <w:p w14:paraId="348C7202" w14:textId="77777777" w:rsidR="00647595" w:rsidRPr="00C02A7F" w:rsidRDefault="00647595" w:rsidP="009F4151">
            <w:pPr>
              <w:rPr>
                <w:rFonts w:cs="Arial"/>
                <w:sz w:val="16"/>
                <w:szCs w:val="16"/>
              </w:rPr>
            </w:pPr>
            <w:r w:rsidRPr="00C02A7F">
              <w:rPr>
                <w:rFonts w:cs="Arial"/>
                <w:sz w:val="16"/>
                <w:szCs w:val="16"/>
              </w:rPr>
              <w:t>Annual Governance Statement</w:t>
            </w:r>
          </w:p>
        </w:tc>
        <w:tc>
          <w:tcPr>
            <w:tcW w:w="1134" w:type="dxa"/>
            <w:tcBorders>
              <w:top w:val="nil"/>
              <w:left w:val="single" w:sz="4" w:space="0" w:color="auto"/>
              <w:bottom w:val="nil"/>
              <w:right w:val="single" w:sz="4" w:space="0" w:color="auto"/>
            </w:tcBorders>
            <w:shd w:val="clear" w:color="auto" w:fill="auto"/>
            <w:hideMark/>
          </w:tcPr>
          <w:p w14:paraId="348C7203" w14:textId="77777777" w:rsidR="00647595" w:rsidRPr="00C02A7F" w:rsidRDefault="00647595" w:rsidP="009F4151">
            <w:pPr>
              <w:rPr>
                <w:rFonts w:cs="Arial"/>
                <w:sz w:val="16"/>
                <w:szCs w:val="16"/>
              </w:rPr>
            </w:pPr>
            <w:r w:rsidRPr="00C02A7F">
              <w:rPr>
                <w:rFonts w:cs="Arial"/>
                <w:sz w:val="16"/>
                <w:szCs w:val="16"/>
              </w:rPr>
              <w:t>N/A</w:t>
            </w:r>
          </w:p>
        </w:tc>
        <w:tc>
          <w:tcPr>
            <w:tcW w:w="851" w:type="dxa"/>
            <w:tcBorders>
              <w:top w:val="nil"/>
              <w:left w:val="single" w:sz="4" w:space="0" w:color="auto"/>
              <w:bottom w:val="nil"/>
              <w:right w:val="single" w:sz="4" w:space="0" w:color="auto"/>
            </w:tcBorders>
            <w:shd w:val="clear" w:color="auto" w:fill="auto"/>
            <w:hideMark/>
          </w:tcPr>
          <w:p w14:paraId="348C7204" w14:textId="77777777" w:rsidR="00647595" w:rsidRPr="00C02A7F" w:rsidRDefault="00647595" w:rsidP="009F4151">
            <w:pPr>
              <w:jc w:val="center"/>
              <w:rPr>
                <w:rFonts w:cs="Arial"/>
                <w:sz w:val="16"/>
                <w:szCs w:val="16"/>
              </w:rPr>
            </w:pPr>
            <w:r w:rsidRPr="00C02A7F">
              <w:rPr>
                <w:rFonts w:cs="Arial"/>
                <w:sz w:val="16"/>
                <w:szCs w:val="16"/>
              </w:rPr>
              <w:t>20</w:t>
            </w:r>
          </w:p>
        </w:tc>
        <w:tc>
          <w:tcPr>
            <w:tcW w:w="1275" w:type="dxa"/>
            <w:tcBorders>
              <w:top w:val="single" w:sz="4" w:space="0" w:color="auto"/>
              <w:left w:val="single" w:sz="4" w:space="0" w:color="auto"/>
              <w:bottom w:val="single" w:sz="4" w:space="0" w:color="BFBFBF"/>
              <w:right w:val="single" w:sz="4" w:space="0" w:color="auto"/>
            </w:tcBorders>
          </w:tcPr>
          <w:p w14:paraId="348C7205" w14:textId="77777777" w:rsidR="00647595" w:rsidRPr="00C02A7F" w:rsidRDefault="00647595" w:rsidP="009F4151">
            <w:pPr>
              <w:rPr>
                <w:rFonts w:cs="Arial"/>
                <w:color w:val="000000"/>
                <w:sz w:val="16"/>
                <w:szCs w:val="16"/>
              </w:rPr>
            </w:pPr>
            <w:r>
              <w:rPr>
                <w:rFonts w:cs="Arial"/>
                <w:color w:val="000000"/>
                <w:sz w:val="16"/>
                <w:szCs w:val="16"/>
              </w:rPr>
              <w:t>Audit</w:t>
            </w:r>
          </w:p>
        </w:tc>
        <w:tc>
          <w:tcPr>
            <w:tcW w:w="2977" w:type="dxa"/>
            <w:tcBorders>
              <w:top w:val="single" w:sz="4" w:space="0" w:color="auto"/>
              <w:left w:val="single" w:sz="4" w:space="0" w:color="auto"/>
              <w:bottom w:val="single" w:sz="4" w:space="0" w:color="BFBFBF"/>
              <w:right w:val="single" w:sz="4" w:space="0" w:color="auto"/>
            </w:tcBorders>
            <w:shd w:val="clear" w:color="000000" w:fill="FFFFFF"/>
            <w:vAlign w:val="bottom"/>
            <w:hideMark/>
          </w:tcPr>
          <w:p w14:paraId="348C7206" w14:textId="77777777" w:rsidR="00647595" w:rsidRDefault="00647595" w:rsidP="009F4151">
            <w:pPr>
              <w:rPr>
                <w:rFonts w:cs="Arial"/>
                <w:color w:val="000000"/>
                <w:sz w:val="16"/>
                <w:szCs w:val="16"/>
              </w:rPr>
            </w:pPr>
            <w:r>
              <w:rPr>
                <w:rFonts w:cs="Arial"/>
                <w:color w:val="000000"/>
                <w:sz w:val="16"/>
                <w:szCs w:val="16"/>
              </w:rPr>
              <w:t>Production of action plan</w:t>
            </w:r>
          </w:p>
          <w:p w14:paraId="348C7207" w14:textId="77777777" w:rsidR="00647595" w:rsidRPr="00C02A7F" w:rsidRDefault="00647595" w:rsidP="009F4151">
            <w:pPr>
              <w:rPr>
                <w:rFonts w:cs="Arial"/>
                <w:color w:val="000000"/>
                <w:sz w:val="16"/>
                <w:szCs w:val="16"/>
              </w:rPr>
            </w:pPr>
          </w:p>
        </w:tc>
      </w:tr>
      <w:tr w:rsidR="00647595" w:rsidRPr="00C02A7F" w14:paraId="348C720F" w14:textId="77777777" w:rsidTr="009F4151">
        <w:trPr>
          <w:trHeight w:val="298"/>
        </w:trPr>
        <w:tc>
          <w:tcPr>
            <w:tcW w:w="3534" w:type="dxa"/>
            <w:tcBorders>
              <w:top w:val="nil"/>
              <w:left w:val="single" w:sz="4" w:space="0" w:color="auto"/>
              <w:bottom w:val="nil"/>
              <w:right w:val="single" w:sz="4" w:space="0" w:color="auto"/>
            </w:tcBorders>
            <w:shd w:val="clear" w:color="auto" w:fill="auto"/>
            <w:hideMark/>
          </w:tcPr>
          <w:p w14:paraId="348C7209" w14:textId="77777777" w:rsidR="00647595" w:rsidRPr="00C02A7F" w:rsidRDefault="00647595" w:rsidP="009F4151">
            <w:pPr>
              <w:rPr>
                <w:rFonts w:cs="Arial"/>
                <w:sz w:val="16"/>
                <w:szCs w:val="16"/>
              </w:rPr>
            </w:pPr>
            <w:r w:rsidRPr="00C02A7F">
              <w:rPr>
                <w:rFonts w:cs="Arial"/>
                <w:sz w:val="16"/>
                <w:szCs w:val="16"/>
              </w:rPr>
              <w:t>Anti-Fraud &amp; Corruption</w:t>
            </w:r>
          </w:p>
        </w:tc>
        <w:tc>
          <w:tcPr>
            <w:tcW w:w="1134" w:type="dxa"/>
            <w:tcBorders>
              <w:top w:val="nil"/>
              <w:left w:val="single" w:sz="4" w:space="0" w:color="auto"/>
              <w:bottom w:val="nil"/>
              <w:right w:val="single" w:sz="4" w:space="0" w:color="auto"/>
            </w:tcBorders>
            <w:shd w:val="clear" w:color="auto" w:fill="auto"/>
            <w:hideMark/>
          </w:tcPr>
          <w:p w14:paraId="348C720A" w14:textId="77777777" w:rsidR="00647595" w:rsidRPr="00C02A7F" w:rsidRDefault="00647595" w:rsidP="009F4151">
            <w:pPr>
              <w:rPr>
                <w:rFonts w:cs="Arial"/>
                <w:sz w:val="16"/>
                <w:szCs w:val="16"/>
              </w:rPr>
            </w:pPr>
            <w:r w:rsidRPr="00C02A7F">
              <w:rPr>
                <w:rFonts w:cs="Arial"/>
                <w:sz w:val="16"/>
                <w:szCs w:val="16"/>
              </w:rPr>
              <w:t>N/A</w:t>
            </w:r>
          </w:p>
        </w:tc>
        <w:tc>
          <w:tcPr>
            <w:tcW w:w="851" w:type="dxa"/>
            <w:tcBorders>
              <w:top w:val="nil"/>
              <w:left w:val="single" w:sz="4" w:space="0" w:color="auto"/>
              <w:bottom w:val="nil"/>
              <w:right w:val="single" w:sz="4" w:space="0" w:color="auto"/>
            </w:tcBorders>
            <w:shd w:val="clear" w:color="auto" w:fill="auto"/>
            <w:hideMark/>
          </w:tcPr>
          <w:p w14:paraId="348C720B" w14:textId="77777777" w:rsidR="00647595" w:rsidRPr="00C02A7F" w:rsidRDefault="00687B9E" w:rsidP="009F4151">
            <w:pPr>
              <w:jc w:val="center"/>
              <w:rPr>
                <w:rFonts w:cs="Arial"/>
                <w:sz w:val="16"/>
                <w:szCs w:val="16"/>
              </w:rPr>
            </w:pPr>
            <w:r>
              <w:rPr>
                <w:rFonts w:cs="Arial"/>
                <w:sz w:val="16"/>
                <w:szCs w:val="16"/>
              </w:rPr>
              <w:t>10</w:t>
            </w:r>
          </w:p>
        </w:tc>
        <w:tc>
          <w:tcPr>
            <w:tcW w:w="1275" w:type="dxa"/>
            <w:tcBorders>
              <w:top w:val="nil"/>
              <w:left w:val="single" w:sz="4" w:space="0" w:color="auto"/>
              <w:bottom w:val="nil"/>
              <w:right w:val="single" w:sz="4" w:space="0" w:color="auto"/>
            </w:tcBorders>
          </w:tcPr>
          <w:p w14:paraId="348C720C" w14:textId="77777777" w:rsidR="00647595" w:rsidRPr="00C02A7F" w:rsidRDefault="00647595" w:rsidP="009F4151">
            <w:pPr>
              <w:rPr>
                <w:rFonts w:cs="Arial"/>
                <w:color w:val="000000"/>
                <w:sz w:val="16"/>
                <w:szCs w:val="16"/>
              </w:rPr>
            </w:pPr>
            <w:r>
              <w:rPr>
                <w:rFonts w:cs="Arial"/>
                <w:color w:val="000000"/>
                <w:sz w:val="16"/>
                <w:szCs w:val="16"/>
              </w:rPr>
              <w:t>Advisory</w:t>
            </w:r>
          </w:p>
        </w:tc>
        <w:tc>
          <w:tcPr>
            <w:tcW w:w="2977" w:type="dxa"/>
            <w:tcBorders>
              <w:top w:val="nil"/>
              <w:left w:val="single" w:sz="4" w:space="0" w:color="auto"/>
              <w:bottom w:val="nil"/>
              <w:right w:val="single" w:sz="4" w:space="0" w:color="auto"/>
            </w:tcBorders>
            <w:shd w:val="clear" w:color="auto" w:fill="auto"/>
            <w:vAlign w:val="bottom"/>
            <w:hideMark/>
          </w:tcPr>
          <w:p w14:paraId="348C720D" w14:textId="77777777" w:rsidR="00647595" w:rsidRDefault="00647595" w:rsidP="009F4151">
            <w:pPr>
              <w:rPr>
                <w:rFonts w:cs="Arial"/>
                <w:color w:val="000000"/>
                <w:sz w:val="16"/>
                <w:szCs w:val="16"/>
              </w:rPr>
            </w:pPr>
            <w:r w:rsidRPr="00C02A7F">
              <w:rPr>
                <w:rFonts w:cs="Arial"/>
                <w:color w:val="000000"/>
                <w:sz w:val="16"/>
                <w:szCs w:val="16"/>
              </w:rPr>
              <w:t xml:space="preserve">Policy updates, fraud alerts, etc.  </w:t>
            </w:r>
          </w:p>
          <w:p w14:paraId="348C720E" w14:textId="77777777" w:rsidR="00647595" w:rsidRPr="00C02A7F" w:rsidRDefault="00647595" w:rsidP="009F4151">
            <w:pPr>
              <w:rPr>
                <w:rFonts w:cs="Arial"/>
                <w:color w:val="000000"/>
                <w:sz w:val="16"/>
                <w:szCs w:val="16"/>
              </w:rPr>
            </w:pPr>
          </w:p>
        </w:tc>
      </w:tr>
      <w:tr w:rsidR="00647595" w:rsidRPr="00C02A7F" w14:paraId="348C7216" w14:textId="77777777" w:rsidTr="009F4151">
        <w:trPr>
          <w:trHeight w:val="249"/>
        </w:trPr>
        <w:tc>
          <w:tcPr>
            <w:tcW w:w="3534" w:type="dxa"/>
            <w:tcBorders>
              <w:top w:val="nil"/>
              <w:left w:val="single" w:sz="4" w:space="0" w:color="auto"/>
              <w:bottom w:val="nil"/>
              <w:right w:val="single" w:sz="4" w:space="0" w:color="auto"/>
            </w:tcBorders>
            <w:shd w:val="clear" w:color="auto" w:fill="auto"/>
            <w:hideMark/>
          </w:tcPr>
          <w:p w14:paraId="348C7210" w14:textId="77777777" w:rsidR="00647595" w:rsidRPr="00C02A7F" w:rsidRDefault="00647595" w:rsidP="009F4151">
            <w:pPr>
              <w:rPr>
                <w:rFonts w:cs="Arial"/>
                <w:sz w:val="16"/>
                <w:szCs w:val="16"/>
              </w:rPr>
            </w:pPr>
            <w:r w:rsidRPr="00C02A7F">
              <w:rPr>
                <w:rFonts w:cs="Arial"/>
                <w:sz w:val="16"/>
                <w:szCs w:val="16"/>
              </w:rPr>
              <w:t>N</w:t>
            </w:r>
            <w:r>
              <w:rPr>
                <w:rFonts w:cs="Arial"/>
                <w:sz w:val="16"/>
                <w:szCs w:val="16"/>
              </w:rPr>
              <w:t>ational Fraud Initiative (NFI)</w:t>
            </w:r>
          </w:p>
        </w:tc>
        <w:tc>
          <w:tcPr>
            <w:tcW w:w="1134" w:type="dxa"/>
            <w:tcBorders>
              <w:top w:val="nil"/>
              <w:left w:val="single" w:sz="4" w:space="0" w:color="auto"/>
              <w:bottom w:val="nil"/>
              <w:right w:val="single" w:sz="4" w:space="0" w:color="auto"/>
            </w:tcBorders>
            <w:shd w:val="clear" w:color="auto" w:fill="auto"/>
            <w:hideMark/>
          </w:tcPr>
          <w:p w14:paraId="348C7211" w14:textId="77777777" w:rsidR="00647595" w:rsidRPr="00C02A7F" w:rsidRDefault="00647595" w:rsidP="009F4151">
            <w:pPr>
              <w:rPr>
                <w:rFonts w:cs="Arial"/>
                <w:sz w:val="16"/>
                <w:szCs w:val="16"/>
              </w:rPr>
            </w:pPr>
            <w:r w:rsidRPr="00C02A7F">
              <w:rPr>
                <w:rFonts w:cs="Arial"/>
                <w:sz w:val="16"/>
                <w:szCs w:val="16"/>
              </w:rPr>
              <w:t>N/A</w:t>
            </w:r>
          </w:p>
        </w:tc>
        <w:tc>
          <w:tcPr>
            <w:tcW w:w="851" w:type="dxa"/>
            <w:tcBorders>
              <w:top w:val="nil"/>
              <w:left w:val="single" w:sz="4" w:space="0" w:color="auto"/>
              <w:bottom w:val="nil"/>
              <w:right w:val="single" w:sz="4" w:space="0" w:color="auto"/>
            </w:tcBorders>
            <w:shd w:val="clear" w:color="auto" w:fill="auto"/>
            <w:hideMark/>
          </w:tcPr>
          <w:p w14:paraId="348C7212" w14:textId="77777777" w:rsidR="00647595" w:rsidRPr="00C02A7F" w:rsidRDefault="00647595" w:rsidP="009F4151">
            <w:pPr>
              <w:jc w:val="center"/>
              <w:rPr>
                <w:rFonts w:cs="Arial"/>
                <w:sz w:val="16"/>
                <w:szCs w:val="16"/>
              </w:rPr>
            </w:pPr>
            <w:r w:rsidRPr="00C02A7F">
              <w:rPr>
                <w:rFonts w:cs="Arial"/>
                <w:sz w:val="16"/>
                <w:szCs w:val="16"/>
              </w:rPr>
              <w:t>15</w:t>
            </w:r>
          </w:p>
        </w:tc>
        <w:tc>
          <w:tcPr>
            <w:tcW w:w="1275" w:type="dxa"/>
            <w:tcBorders>
              <w:top w:val="nil"/>
              <w:left w:val="single" w:sz="4" w:space="0" w:color="auto"/>
              <w:bottom w:val="nil"/>
              <w:right w:val="single" w:sz="4" w:space="0" w:color="auto"/>
            </w:tcBorders>
          </w:tcPr>
          <w:p w14:paraId="348C7213" w14:textId="77777777" w:rsidR="00647595" w:rsidRPr="00C02A7F" w:rsidRDefault="00647595" w:rsidP="009F4151">
            <w:pPr>
              <w:rPr>
                <w:rFonts w:cs="Arial"/>
                <w:color w:val="000000"/>
                <w:sz w:val="16"/>
                <w:szCs w:val="16"/>
              </w:rPr>
            </w:pPr>
            <w:r>
              <w:rPr>
                <w:rFonts w:cs="Arial"/>
                <w:color w:val="000000"/>
                <w:sz w:val="16"/>
                <w:szCs w:val="16"/>
              </w:rPr>
              <w:t>Facilitation</w:t>
            </w:r>
          </w:p>
        </w:tc>
        <w:tc>
          <w:tcPr>
            <w:tcW w:w="2977" w:type="dxa"/>
            <w:tcBorders>
              <w:top w:val="nil"/>
              <w:left w:val="single" w:sz="4" w:space="0" w:color="auto"/>
              <w:bottom w:val="nil"/>
              <w:right w:val="single" w:sz="4" w:space="0" w:color="auto"/>
            </w:tcBorders>
            <w:shd w:val="clear" w:color="auto" w:fill="auto"/>
            <w:vAlign w:val="bottom"/>
            <w:hideMark/>
          </w:tcPr>
          <w:p w14:paraId="348C7214" w14:textId="77777777" w:rsidR="00647595" w:rsidRDefault="00647595" w:rsidP="009F4151">
            <w:pPr>
              <w:rPr>
                <w:rFonts w:cs="Arial"/>
                <w:color w:val="000000"/>
                <w:sz w:val="16"/>
                <w:szCs w:val="16"/>
              </w:rPr>
            </w:pPr>
            <w:r w:rsidRPr="00C02A7F">
              <w:rPr>
                <w:rFonts w:cs="Arial"/>
                <w:color w:val="000000"/>
                <w:sz w:val="16"/>
                <w:szCs w:val="16"/>
              </w:rPr>
              <w:t xml:space="preserve">2018-19 full </w:t>
            </w:r>
            <w:r>
              <w:rPr>
                <w:rFonts w:cs="Arial"/>
                <w:color w:val="000000"/>
                <w:sz w:val="16"/>
                <w:szCs w:val="16"/>
              </w:rPr>
              <w:t xml:space="preserve">data matching </w:t>
            </w:r>
            <w:r w:rsidRPr="00C02A7F">
              <w:rPr>
                <w:rFonts w:cs="Arial"/>
                <w:color w:val="000000"/>
                <w:sz w:val="16"/>
                <w:szCs w:val="16"/>
              </w:rPr>
              <w:t xml:space="preserve">exercise </w:t>
            </w:r>
          </w:p>
          <w:p w14:paraId="348C7215" w14:textId="77777777" w:rsidR="00647595" w:rsidRPr="00C02A7F" w:rsidRDefault="00647595" w:rsidP="009F4151">
            <w:pPr>
              <w:rPr>
                <w:rFonts w:cs="Arial"/>
                <w:color w:val="000000"/>
                <w:sz w:val="16"/>
                <w:szCs w:val="16"/>
              </w:rPr>
            </w:pPr>
          </w:p>
        </w:tc>
      </w:tr>
      <w:tr w:rsidR="00647595" w:rsidRPr="00C02A7F" w14:paraId="348C7219" w14:textId="77777777" w:rsidTr="004866F6">
        <w:trPr>
          <w:trHeight w:val="541"/>
        </w:trPr>
        <w:tc>
          <w:tcPr>
            <w:tcW w:w="9771" w:type="dxa"/>
            <w:gridSpan w:val="5"/>
            <w:tcBorders>
              <w:top w:val="single" w:sz="8" w:space="0" w:color="auto"/>
              <w:left w:val="single" w:sz="4" w:space="0" w:color="auto"/>
              <w:bottom w:val="single" w:sz="8" w:space="0" w:color="auto"/>
              <w:right w:val="single" w:sz="4" w:space="0" w:color="auto"/>
            </w:tcBorders>
            <w:shd w:val="clear" w:color="000000" w:fill="C0C0C0"/>
            <w:hideMark/>
          </w:tcPr>
          <w:p w14:paraId="348C7217" w14:textId="77777777" w:rsidR="00647595" w:rsidRPr="00C02A7F" w:rsidRDefault="00647595" w:rsidP="009F4151">
            <w:pPr>
              <w:rPr>
                <w:rFonts w:cs="Arial"/>
                <w:b/>
                <w:bCs/>
                <w:sz w:val="16"/>
                <w:szCs w:val="16"/>
              </w:rPr>
            </w:pPr>
            <w:r w:rsidRPr="00C02A7F">
              <w:rPr>
                <w:rFonts w:cs="Arial"/>
                <w:b/>
                <w:bCs/>
                <w:sz w:val="16"/>
                <w:szCs w:val="16"/>
              </w:rPr>
              <w:t>RESOURCES &amp; TRANSFORMATION </w:t>
            </w:r>
          </w:p>
          <w:p w14:paraId="348C7218" w14:textId="77777777" w:rsidR="00647595" w:rsidRPr="00C02A7F" w:rsidRDefault="00647595" w:rsidP="009F4151">
            <w:pPr>
              <w:rPr>
                <w:rFonts w:cs="Arial"/>
                <w:color w:val="000000"/>
                <w:sz w:val="16"/>
                <w:szCs w:val="16"/>
              </w:rPr>
            </w:pPr>
            <w:r w:rsidRPr="00C02A7F">
              <w:rPr>
                <w:rFonts w:cs="Arial"/>
                <w:color w:val="000000"/>
                <w:sz w:val="16"/>
                <w:szCs w:val="16"/>
              </w:rPr>
              <w:t> </w:t>
            </w:r>
          </w:p>
        </w:tc>
      </w:tr>
      <w:tr w:rsidR="00647595" w:rsidRPr="00C02A7F" w14:paraId="348C721D" w14:textId="77777777" w:rsidTr="009F4151">
        <w:trPr>
          <w:trHeight w:val="298"/>
        </w:trPr>
        <w:tc>
          <w:tcPr>
            <w:tcW w:w="9771" w:type="dxa"/>
            <w:gridSpan w:val="5"/>
            <w:tcBorders>
              <w:top w:val="nil"/>
              <w:left w:val="single" w:sz="4" w:space="0" w:color="auto"/>
              <w:bottom w:val="single" w:sz="4" w:space="0" w:color="auto"/>
              <w:right w:val="single" w:sz="4" w:space="0" w:color="auto"/>
            </w:tcBorders>
            <w:shd w:val="clear" w:color="auto" w:fill="auto"/>
            <w:hideMark/>
          </w:tcPr>
          <w:p w14:paraId="348C721A" w14:textId="77777777" w:rsidR="00647595" w:rsidRDefault="00647595" w:rsidP="009F4151">
            <w:pPr>
              <w:rPr>
                <w:rFonts w:cs="Arial"/>
                <w:b/>
                <w:bCs/>
                <w:sz w:val="16"/>
                <w:szCs w:val="16"/>
              </w:rPr>
            </w:pPr>
          </w:p>
          <w:p w14:paraId="348C721B" w14:textId="77777777" w:rsidR="00647595" w:rsidRDefault="00647595" w:rsidP="009F4151">
            <w:pPr>
              <w:rPr>
                <w:rFonts w:cs="Arial"/>
                <w:b/>
                <w:bCs/>
                <w:sz w:val="16"/>
                <w:szCs w:val="16"/>
              </w:rPr>
            </w:pPr>
            <w:r w:rsidRPr="00C02A7F">
              <w:rPr>
                <w:rFonts w:cs="Arial"/>
                <w:b/>
                <w:bCs/>
                <w:sz w:val="16"/>
                <w:szCs w:val="16"/>
              </w:rPr>
              <w:t>Legal, Democratic &amp; HR Services</w:t>
            </w:r>
          </w:p>
          <w:p w14:paraId="348C721C" w14:textId="77777777" w:rsidR="00647595" w:rsidRPr="00C02A7F" w:rsidRDefault="00647595" w:rsidP="009F4151">
            <w:pPr>
              <w:rPr>
                <w:rFonts w:cs="Arial"/>
                <w:color w:val="000000"/>
                <w:sz w:val="16"/>
                <w:szCs w:val="16"/>
              </w:rPr>
            </w:pPr>
            <w:r w:rsidRPr="00C02A7F">
              <w:rPr>
                <w:rFonts w:cs="Arial"/>
                <w:color w:val="000000"/>
                <w:sz w:val="16"/>
                <w:szCs w:val="16"/>
              </w:rPr>
              <w:t> </w:t>
            </w:r>
          </w:p>
        </w:tc>
      </w:tr>
      <w:tr w:rsidR="00647595" w:rsidRPr="00C02A7F" w14:paraId="348C7226" w14:textId="77777777" w:rsidTr="009F4151">
        <w:trPr>
          <w:trHeight w:val="298"/>
        </w:trPr>
        <w:tc>
          <w:tcPr>
            <w:tcW w:w="3534" w:type="dxa"/>
            <w:tcBorders>
              <w:top w:val="single" w:sz="4" w:space="0" w:color="auto"/>
              <w:left w:val="single" w:sz="4" w:space="0" w:color="auto"/>
              <w:bottom w:val="nil"/>
              <w:right w:val="single" w:sz="4" w:space="0" w:color="auto"/>
            </w:tcBorders>
            <w:shd w:val="clear" w:color="auto" w:fill="auto"/>
            <w:vAlign w:val="bottom"/>
            <w:hideMark/>
          </w:tcPr>
          <w:p w14:paraId="348C721E" w14:textId="77777777" w:rsidR="00647595" w:rsidRDefault="00647595" w:rsidP="009F4151">
            <w:pPr>
              <w:rPr>
                <w:rFonts w:cs="Arial"/>
                <w:color w:val="000000"/>
                <w:sz w:val="16"/>
                <w:szCs w:val="16"/>
              </w:rPr>
            </w:pPr>
            <w:r>
              <w:rPr>
                <w:rFonts w:cs="Arial"/>
                <w:color w:val="000000"/>
                <w:sz w:val="16"/>
                <w:szCs w:val="16"/>
              </w:rPr>
              <w:t>G</w:t>
            </w:r>
            <w:r w:rsidRPr="00C02A7F">
              <w:rPr>
                <w:rFonts w:cs="Arial"/>
                <w:color w:val="000000"/>
                <w:sz w:val="16"/>
                <w:szCs w:val="16"/>
              </w:rPr>
              <w:t>DPR Implementation</w:t>
            </w:r>
          </w:p>
          <w:p w14:paraId="348C721F" w14:textId="77777777" w:rsidR="00647595" w:rsidRPr="00C02A7F" w:rsidRDefault="00647595" w:rsidP="009F4151">
            <w:pPr>
              <w:rPr>
                <w:rFonts w:cs="Arial"/>
                <w:color w:val="000000"/>
                <w:sz w:val="16"/>
                <w:szCs w:val="16"/>
              </w:rPr>
            </w:pPr>
          </w:p>
        </w:tc>
        <w:tc>
          <w:tcPr>
            <w:tcW w:w="1134" w:type="dxa"/>
            <w:tcBorders>
              <w:top w:val="single" w:sz="4" w:space="0" w:color="auto"/>
              <w:left w:val="single" w:sz="4" w:space="0" w:color="auto"/>
              <w:bottom w:val="nil"/>
              <w:right w:val="single" w:sz="4" w:space="0" w:color="auto"/>
            </w:tcBorders>
            <w:shd w:val="clear" w:color="auto" w:fill="auto"/>
            <w:hideMark/>
          </w:tcPr>
          <w:p w14:paraId="348C7220" w14:textId="77777777" w:rsidR="00647595" w:rsidRPr="00C02A7F" w:rsidRDefault="00647595" w:rsidP="009F4151">
            <w:pPr>
              <w:rPr>
                <w:rFonts w:cs="Arial"/>
                <w:sz w:val="16"/>
                <w:szCs w:val="16"/>
              </w:rPr>
            </w:pPr>
            <w:r w:rsidRPr="00C02A7F">
              <w:rPr>
                <w:rFonts w:cs="Arial"/>
                <w:sz w:val="16"/>
                <w:szCs w:val="16"/>
              </w:rPr>
              <w:t>N/A</w:t>
            </w:r>
          </w:p>
        </w:tc>
        <w:tc>
          <w:tcPr>
            <w:tcW w:w="851" w:type="dxa"/>
            <w:tcBorders>
              <w:top w:val="single" w:sz="4" w:space="0" w:color="auto"/>
              <w:left w:val="single" w:sz="4" w:space="0" w:color="auto"/>
              <w:bottom w:val="nil"/>
              <w:right w:val="single" w:sz="4" w:space="0" w:color="auto"/>
            </w:tcBorders>
            <w:shd w:val="clear" w:color="auto" w:fill="auto"/>
            <w:vAlign w:val="bottom"/>
            <w:hideMark/>
          </w:tcPr>
          <w:p w14:paraId="348C7221" w14:textId="77777777" w:rsidR="00647595" w:rsidRDefault="00647595" w:rsidP="009F4151">
            <w:pPr>
              <w:jc w:val="center"/>
              <w:rPr>
                <w:rFonts w:cs="Arial"/>
                <w:sz w:val="16"/>
                <w:szCs w:val="16"/>
              </w:rPr>
            </w:pPr>
            <w:r w:rsidRPr="00C02A7F">
              <w:rPr>
                <w:rFonts w:cs="Arial"/>
                <w:sz w:val="16"/>
                <w:szCs w:val="16"/>
              </w:rPr>
              <w:t>5</w:t>
            </w:r>
          </w:p>
          <w:p w14:paraId="348C7222" w14:textId="77777777" w:rsidR="00647595" w:rsidRPr="00C02A7F" w:rsidRDefault="00647595" w:rsidP="009F4151">
            <w:pPr>
              <w:jc w:val="center"/>
              <w:rPr>
                <w:rFonts w:cs="Arial"/>
                <w:sz w:val="16"/>
                <w:szCs w:val="16"/>
              </w:rPr>
            </w:pPr>
          </w:p>
        </w:tc>
        <w:tc>
          <w:tcPr>
            <w:tcW w:w="1275" w:type="dxa"/>
            <w:tcBorders>
              <w:top w:val="single" w:sz="4" w:space="0" w:color="auto"/>
              <w:left w:val="single" w:sz="4" w:space="0" w:color="auto"/>
              <w:bottom w:val="single" w:sz="4" w:space="0" w:color="D9D9D9"/>
              <w:right w:val="single" w:sz="4" w:space="0" w:color="auto"/>
            </w:tcBorders>
          </w:tcPr>
          <w:p w14:paraId="348C7223" w14:textId="77777777" w:rsidR="00647595" w:rsidRPr="00C02A7F" w:rsidRDefault="00647595" w:rsidP="009F4151">
            <w:pPr>
              <w:rPr>
                <w:rFonts w:cs="Arial"/>
                <w:color w:val="000000"/>
                <w:sz w:val="16"/>
                <w:szCs w:val="16"/>
              </w:rPr>
            </w:pPr>
            <w:r>
              <w:rPr>
                <w:rFonts w:cs="Arial"/>
                <w:color w:val="000000"/>
                <w:sz w:val="16"/>
                <w:szCs w:val="16"/>
              </w:rPr>
              <w:t>Project Team</w:t>
            </w:r>
          </w:p>
        </w:tc>
        <w:tc>
          <w:tcPr>
            <w:tcW w:w="2977" w:type="dxa"/>
            <w:tcBorders>
              <w:top w:val="single" w:sz="4" w:space="0" w:color="auto"/>
              <w:left w:val="single" w:sz="4" w:space="0" w:color="auto"/>
              <w:bottom w:val="single" w:sz="4" w:space="0" w:color="D9D9D9"/>
              <w:right w:val="single" w:sz="4" w:space="0" w:color="auto"/>
            </w:tcBorders>
            <w:shd w:val="clear" w:color="000000" w:fill="FFFFFF"/>
            <w:vAlign w:val="bottom"/>
            <w:hideMark/>
          </w:tcPr>
          <w:p w14:paraId="348C7224" w14:textId="77777777" w:rsidR="00647595" w:rsidRDefault="00647595" w:rsidP="009F4151">
            <w:pPr>
              <w:rPr>
                <w:rFonts w:cs="Arial"/>
                <w:color w:val="000000"/>
                <w:sz w:val="16"/>
                <w:szCs w:val="16"/>
              </w:rPr>
            </w:pPr>
            <w:r>
              <w:rPr>
                <w:rFonts w:cs="Arial"/>
                <w:color w:val="000000"/>
                <w:sz w:val="16"/>
                <w:szCs w:val="16"/>
              </w:rPr>
              <w:t>Risk management support</w:t>
            </w:r>
          </w:p>
          <w:p w14:paraId="348C7225" w14:textId="77777777" w:rsidR="00647595" w:rsidRPr="00C02A7F" w:rsidRDefault="00647595" w:rsidP="009F4151">
            <w:pPr>
              <w:rPr>
                <w:rFonts w:cs="Arial"/>
                <w:color w:val="000000"/>
                <w:sz w:val="16"/>
                <w:szCs w:val="16"/>
              </w:rPr>
            </w:pPr>
          </w:p>
        </w:tc>
      </w:tr>
      <w:tr w:rsidR="00647595" w:rsidRPr="00C02A7F" w14:paraId="348C7236" w14:textId="77777777" w:rsidTr="009F4151">
        <w:trPr>
          <w:trHeight w:val="298"/>
        </w:trPr>
        <w:tc>
          <w:tcPr>
            <w:tcW w:w="3534" w:type="dxa"/>
            <w:tcBorders>
              <w:top w:val="nil"/>
              <w:left w:val="single" w:sz="4" w:space="0" w:color="auto"/>
              <w:right w:val="single" w:sz="4" w:space="0" w:color="auto"/>
            </w:tcBorders>
            <w:shd w:val="clear" w:color="auto" w:fill="auto"/>
            <w:hideMark/>
          </w:tcPr>
          <w:p w14:paraId="348C7227" w14:textId="77777777" w:rsidR="00647595" w:rsidRDefault="00647595" w:rsidP="009F4151">
            <w:pPr>
              <w:rPr>
                <w:rFonts w:cs="Arial"/>
                <w:color w:val="000000"/>
                <w:sz w:val="16"/>
                <w:szCs w:val="16"/>
              </w:rPr>
            </w:pPr>
            <w:r>
              <w:rPr>
                <w:rFonts w:cs="Arial"/>
                <w:color w:val="000000"/>
                <w:sz w:val="16"/>
                <w:szCs w:val="16"/>
              </w:rPr>
              <w:t xml:space="preserve">Licensing </w:t>
            </w:r>
          </w:p>
          <w:p w14:paraId="348C7228" w14:textId="77777777" w:rsidR="00647595" w:rsidRDefault="00647595" w:rsidP="009F4151">
            <w:pPr>
              <w:rPr>
                <w:rFonts w:cs="Arial"/>
                <w:color w:val="000000"/>
                <w:sz w:val="16"/>
                <w:szCs w:val="16"/>
              </w:rPr>
            </w:pPr>
          </w:p>
          <w:p w14:paraId="348C7229" w14:textId="77777777" w:rsidR="00647595" w:rsidRPr="00C02A7F" w:rsidRDefault="00647595" w:rsidP="009F4151">
            <w:pPr>
              <w:rPr>
                <w:rFonts w:cs="Arial"/>
                <w:color w:val="000000"/>
                <w:sz w:val="16"/>
                <w:szCs w:val="16"/>
              </w:rPr>
            </w:pPr>
          </w:p>
        </w:tc>
        <w:tc>
          <w:tcPr>
            <w:tcW w:w="1134" w:type="dxa"/>
            <w:tcBorders>
              <w:top w:val="nil"/>
              <w:left w:val="single" w:sz="4" w:space="0" w:color="auto"/>
              <w:right w:val="single" w:sz="4" w:space="0" w:color="auto"/>
            </w:tcBorders>
            <w:shd w:val="clear" w:color="auto" w:fill="auto"/>
            <w:hideMark/>
          </w:tcPr>
          <w:p w14:paraId="348C722A" w14:textId="77777777" w:rsidR="00647595" w:rsidRDefault="00647595" w:rsidP="009F4151">
            <w:pPr>
              <w:rPr>
                <w:rFonts w:cs="Arial"/>
                <w:sz w:val="16"/>
                <w:szCs w:val="16"/>
              </w:rPr>
            </w:pPr>
            <w:r w:rsidRPr="00C02A7F">
              <w:rPr>
                <w:rFonts w:cs="Arial"/>
                <w:sz w:val="16"/>
                <w:szCs w:val="16"/>
              </w:rPr>
              <w:t>MAJOR</w:t>
            </w:r>
          </w:p>
          <w:p w14:paraId="348C722B" w14:textId="77777777" w:rsidR="00647595" w:rsidRDefault="00647595" w:rsidP="009F4151">
            <w:pPr>
              <w:rPr>
                <w:rFonts w:cs="Arial"/>
                <w:sz w:val="16"/>
                <w:szCs w:val="16"/>
              </w:rPr>
            </w:pPr>
          </w:p>
          <w:p w14:paraId="348C722C" w14:textId="77777777" w:rsidR="00647595" w:rsidRPr="00C02A7F" w:rsidRDefault="00647595" w:rsidP="009F4151">
            <w:pPr>
              <w:rPr>
                <w:rFonts w:cs="Arial"/>
                <w:sz w:val="16"/>
                <w:szCs w:val="16"/>
              </w:rPr>
            </w:pPr>
          </w:p>
        </w:tc>
        <w:tc>
          <w:tcPr>
            <w:tcW w:w="851" w:type="dxa"/>
            <w:tcBorders>
              <w:top w:val="nil"/>
              <w:left w:val="single" w:sz="4" w:space="0" w:color="auto"/>
              <w:right w:val="single" w:sz="4" w:space="0" w:color="auto"/>
            </w:tcBorders>
            <w:shd w:val="clear" w:color="auto" w:fill="auto"/>
            <w:hideMark/>
          </w:tcPr>
          <w:p w14:paraId="348C722D" w14:textId="77777777" w:rsidR="00647595" w:rsidRDefault="00647595" w:rsidP="009F4151">
            <w:pPr>
              <w:jc w:val="center"/>
              <w:rPr>
                <w:rFonts w:cs="Arial"/>
                <w:sz w:val="16"/>
                <w:szCs w:val="16"/>
              </w:rPr>
            </w:pPr>
            <w:r w:rsidRPr="00C02A7F">
              <w:rPr>
                <w:rFonts w:cs="Arial"/>
                <w:sz w:val="16"/>
                <w:szCs w:val="16"/>
              </w:rPr>
              <w:t>15</w:t>
            </w:r>
          </w:p>
          <w:p w14:paraId="348C722E" w14:textId="77777777" w:rsidR="00647595" w:rsidRDefault="00647595" w:rsidP="009F4151">
            <w:pPr>
              <w:jc w:val="center"/>
              <w:rPr>
                <w:rFonts w:cs="Arial"/>
                <w:sz w:val="16"/>
                <w:szCs w:val="16"/>
              </w:rPr>
            </w:pPr>
          </w:p>
          <w:p w14:paraId="348C722F" w14:textId="77777777" w:rsidR="00647595" w:rsidRPr="00C02A7F" w:rsidRDefault="00647595" w:rsidP="009F4151">
            <w:pPr>
              <w:jc w:val="center"/>
              <w:rPr>
                <w:rFonts w:cs="Arial"/>
                <w:sz w:val="16"/>
                <w:szCs w:val="16"/>
              </w:rPr>
            </w:pPr>
          </w:p>
        </w:tc>
        <w:tc>
          <w:tcPr>
            <w:tcW w:w="1275" w:type="dxa"/>
            <w:tcBorders>
              <w:top w:val="nil"/>
              <w:left w:val="single" w:sz="4" w:space="0" w:color="auto"/>
              <w:right w:val="single" w:sz="4" w:space="0" w:color="auto"/>
            </w:tcBorders>
          </w:tcPr>
          <w:p w14:paraId="348C7230" w14:textId="77777777" w:rsidR="00647595" w:rsidRDefault="00647595" w:rsidP="009F4151">
            <w:pPr>
              <w:rPr>
                <w:rFonts w:cs="Arial"/>
                <w:sz w:val="16"/>
                <w:szCs w:val="16"/>
              </w:rPr>
            </w:pPr>
            <w:r>
              <w:rPr>
                <w:rFonts w:cs="Arial"/>
                <w:sz w:val="16"/>
                <w:szCs w:val="16"/>
              </w:rPr>
              <w:t>Audit</w:t>
            </w:r>
          </w:p>
          <w:p w14:paraId="348C7231" w14:textId="77777777" w:rsidR="00647595" w:rsidRDefault="00647595" w:rsidP="009F4151">
            <w:pPr>
              <w:rPr>
                <w:rFonts w:cs="Arial"/>
                <w:sz w:val="16"/>
                <w:szCs w:val="16"/>
              </w:rPr>
            </w:pPr>
          </w:p>
          <w:p w14:paraId="348C7232" w14:textId="77777777" w:rsidR="00647595" w:rsidRPr="00C02A7F" w:rsidRDefault="00647595" w:rsidP="009F4151">
            <w:pPr>
              <w:rPr>
                <w:rFonts w:cs="Arial"/>
                <w:sz w:val="16"/>
                <w:szCs w:val="16"/>
              </w:rPr>
            </w:pPr>
          </w:p>
        </w:tc>
        <w:tc>
          <w:tcPr>
            <w:tcW w:w="2977" w:type="dxa"/>
            <w:tcBorders>
              <w:top w:val="nil"/>
              <w:left w:val="single" w:sz="4" w:space="0" w:color="auto"/>
              <w:right w:val="single" w:sz="4" w:space="0" w:color="auto"/>
            </w:tcBorders>
            <w:shd w:val="clear" w:color="auto" w:fill="auto"/>
            <w:hideMark/>
          </w:tcPr>
          <w:p w14:paraId="348C7233" w14:textId="77777777" w:rsidR="00647595" w:rsidRDefault="00647595" w:rsidP="009F4151">
            <w:pPr>
              <w:rPr>
                <w:rFonts w:cs="Arial"/>
                <w:sz w:val="16"/>
                <w:szCs w:val="16"/>
              </w:rPr>
            </w:pPr>
            <w:r>
              <w:rPr>
                <w:rFonts w:cs="Arial"/>
                <w:sz w:val="16"/>
                <w:szCs w:val="16"/>
              </w:rPr>
              <w:t xml:space="preserve">Administration &amp; enforcement </w:t>
            </w:r>
          </w:p>
          <w:p w14:paraId="348C7234" w14:textId="77777777" w:rsidR="00647595" w:rsidRDefault="00647595" w:rsidP="009F4151">
            <w:pPr>
              <w:rPr>
                <w:rFonts w:cs="Arial"/>
                <w:sz w:val="16"/>
                <w:szCs w:val="16"/>
              </w:rPr>
            </w:pPr>
            <w:r>
              <w:rPr>
                <w:rFonts w:cs="Arial"/>
                <w:sz w:val="16"/>
                <w:szCs w:val="16"/>
              </w:rPr>
              <w:t>(System &amp; personnel changes)</w:t>
            </w:r>
          </w:p>
          <w:p w14:paraId="348C7235" w14:textId="77777777" w:rsidR="00647595" w:rsidRPr="00C02A7F" w:rsidRDefault="00647595" w:rsidP="009F4151">
            <w:pPr>
              <w:rPr>
                <w:rFonts w:cs="Arial"/>
                <w:sz w:val="16"/>
                <w:szCs w:val="16"/>
              </w:rPr>
            </w:pPr>
          </w:p>
        </w:tc>
      </w:tr>
      <w:tr w:rsidR="00647595" w:rsidRPr="00C02A7F" w14:paraId="348C7240" w14:textId="77777777" w:rsidTr="009F4151">
        <w:trPr>
          <w:trHeight w:val="298"/>
        </w:trPr>
        <w:tc>
          <w:tcPr>
            <w:tcW w:w="3534" w:type="dxa"/>
            <w:tcBorders>
              <w:top w:val="nil"/>
              <w:left w:val="single" w:sz="4" w:space="0" w:color="auto"/>
              <w:bottom w:val="single" w:sz="4" w:space="0" w:color="auto"/>
              <w:right w:val="single" w:sz="4" w:space="0" w:color="auto"/>
            </w:tcBorders>
            <w:shd w:val="clear" w:color="auto" w:fill="auto"/>
            <w:hideMark/>
          </w:tcPr>
          <w:p w14:paraId="348C7237" w14:textId="77777777" w:rsidR="00647595" w:rsidRDefault="00647595" w:rsidP="009F4151">
            <w:pPr>
              <w:rPr>
                <w:rFonts w:cs="Arial"/>
                <w:color w:val="000000"/>
                <w:sz w:val="16"/>
                <w:szCs w:val="16"/>
              </w:rPr>
            </w:pPr>
            <w:r w:rsidRPr="00C02A7F">
              <w:rPr>
                <w:rFonts w:cs="Arial"/>
                <w:color w:val="000000"/>
                <w:sz w:val="16"/>
                <w:szCs w:val="16"/>
              </w:rPr>
              <w:t xml:space="preserve">Payroll </w:t>
            </w:r>
            <w:r>
              <w:rPr>
                <w:rFonts w:cs="Arial"/>
                <w:color w:val="000000"/>
                <w:sz w:val="16"/>
                <w:szCs w:val="16"/>
              </w:rPr>
              <w:t>/ HR System</w:t>
            </w:r>
          </w:p>
          <w:p w14:paraId="348C7238" w14:textId="77777777" w:rsidR="00647595" w:rsidRPr="00C02A7F" w:rsidRDefault="00647595" w:rsidP="009F4151">
            <w:pPr>
              <w:rPr>
                <w:rFonts w:cs="Arial"/>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hideMark/>
          </w:tcPr>
          <w:p w14:paraId="348C7239" w14:textId="77777777" w:rsidR="00647595" w:rsidRDefault="00647595" w:rsidP="009F4151">
            <w:pPr>
              <w:rPr>
                <w:rFonts w:cs="Arial"/>
                <w:sz w:val="16"/>
                <w:szCs w:val="16"/>
              </w:rPr>
            </w:pPr>
            <w:r w:rsidRPr="00C02A7F">
              <w:rPr>
                <w:rFonts w:cs="Arial"/>
                <w:sz w:val="16"/>
                <w:szCs w:val="16"/>
              </w:rPr>
              <w:t>CRITICAL</w:t>
            </w:r>
          </w:p>
          <w:p w14:paraId="348C723A" w14:textId="77777777" w:rsidR="00647595" w:rsidRPr="00C02A7F" w:rsidRDefault="00647595" w:rsidP="009F4151">
            <w:pPr>
              <w:rPr>
                <w:rFonts w:cs="Arial"/>
                <w:sz w:val="16"/>
                <w:szCs w:val="16"/>
              </w:rPr>
            </w:pPr>
          </w:p>
        </w:tc>
        <w:tc>
          <w:tcPr>
            <w:tcW w:w="851" w:type="dxa"/>
            <w:tcBorders>
              <w:top w:val="nil"/>
              <w:left w:val="single" w:sz="4" w:space="0" w:color="auto"/>
              <w:bottom w:val="single" w:sz="4" w:space="0" w:color="auto"/>
              <w:right w:val="single" w:sz="4" w:space="0" w:color="auto"/>
            </w:tcBorders>
            <w:shd w:val="clear" w:color="auto" w:fill="auto"/>
            <w:hideMark/>
          </w:tcPr>
          <w:p w14:paraId="348C723B" w14:textId="77777777" w:rsidR="00647595" w:rsidRDefault="00647595" w:rsidP="009F4151">
            <w:pPr>
              <w:jc w:val="center"/>
              <w:rPr>
                <w:rFonts w:cs="Arial"/>
                <w:sz w:val="16"/>
                <w:szCs w:val="16"/>
              </w:rPr>
            </w:pPr>
            <w:r w:rsidRPr="00C02A7F">
              <w:rPr>
                <w:rFonts w:cs="Arial"/>
                <w:sz w:val="16"/>
                <w:szCs w:val="16"/>
              </w:rPr>
              <w:t>5</w:t>
            </w:r>
          </w:p>
          <w:p w14:paraId="348C723C" w14:textId="77777777" w:rsidR="00647595" w:rsidRPr="00C02A7F" w:rsidRDefault="00647595" w:rsidP="009F4151">
            <w:pPr>
              <w:jc w:val="center"/>
              <w:rPr>
                <w:rFonts w:cs="Arial"/>
                <w:sz w:val="16"/>
                <w:szCs w:val="16"/>
              </w:rPr>
            </w:pPr>
          </w:p>
        </w:tc>
        <w:tc>
          <w:tcPr>
            <w:tcW w:w="1275" w:type="dxa"/>
            <w:tcBorders>
              <w:top w:val="nil"/>
              <w:left w:val="single" w:sz="4" w:space="0" w:color="auto"/>
              <w:bottom w:val="single" w:sz="4" w:space="0" w:color="auto"/>
              <w:right w:val="single" w:sz="4" w:space="0" w:color="auto"/>
            </w:tcBorders>
          </w:tcPr>
          <w:p w14:paraId="348C723D" w14:textId="77777777" w:rsidR="00647595" w:rsidRDefault="00647595" w:rsidP="009F4151">
            <w:pPr>
              <w:rPr>
                <w:rFonts w:cs="Arial"/>
                <w:sz w:val="16"/>
                <w:szCs w:val="16"/>
              </w:rPr>
            </w:pPr>
            <w:r>
              <w:rPr>
                <w:rFonts w:cs="Arial"/>
                <w:sz w:val="16"/>
                <w:szCs w:val="16"/>
              </w:rPr>
              <w:t>Audit</w:t>
            </w:r>
          </w:p>
          <w:p w14:paraId="348C723E" w14:textId="77777777" w:rsidR="00647595" w:rsidRPr="00C02A7F" w:rsidRDefault="00647595" w:rsidP="009F4151">
            <w:pPr>
              <w:rPr>
                <w:rFonts w:cs="Arial"/>
                <w:sz w:val="16"/>
                <w:szCs w:val="16"/>
              </w:rPr>
            </w:pPr>
          </w:p>
        </w:tc>
        <w:tc>
          <w:tcPr>
            <w:tcW w:w="2977" w:type="dxa"/>
            <w:tcBorders>
              <w:top w:val="nil"/>
              <w:left w:val="single" w:sz="4" w:space="0" w:color="auto"/>
              <w:bottom w:val="single" w:sz="4" w:space="0" w:color="auto"/>
              <w:right w:val="single" w:sz="4" w:space="0" w:color="auto"/>
            </w:tcBorders>
            <w:shd w:val="clear" w:color="auto" w:fill="auto"/>
          </w:tcPr>
          <w:p w14:paraId="348C723F" w14:textId="77777777" w:rsidR="00647595" w:rsidRPr="00C02A7F" w:rsidRDefault="00647595" w:rsidP="009F4151">
            <w:pPr>
              <w:rPr>
                <w:rFonts w:cs="Arial"/>
                <w:sz w:val="16"/>
                <w:szCs w:val="16"/>
              </w:rPr>
            </w:pPr>
            <w:r>
              <w:rPr>
                <w:rFonts w:cs="Arial"/>
                <w:color w:val="000000"/>
                <w:sz w:val="16"/>
                <w:szCs w:val="16"/>
              </w:rPr>
              <w:t>Additional d</w:t>
            </w:r>
            <w:r w:rsidRPr="00C02A7F">
              <w:rPr>
                <w:rFonts w:cs="Arial"/>
                <w:color w:val="000000"/>
                <w:sz w:val="16"/>
                <w:szCs w:val="16"/>
              </w:rPr>
              <w:t>ata testing</w:t>
            </w:r>
            <w:r>
              <w:rPr>
                <w:rFonts w:cs="Arial"/>
                <w:color w:val="000000"/>
                <w:sz w:val="16"/>
                <w:szCs w:val="16"/>
              </w:rPr>
              <w:t xml:space="preserve"> following system implementation</w:t>
            </w:r>
          </w:p>
        </w:tc>
      </w:tr>
      <w:tr w:rsidR="00647595" w:rsidRPr="00C02A7F" w14:paraId="348C7244" w14:textId="77777777" w:rsidTr="009F4151">
        <w:trPr>
          <w:trHeight w:val="523"/>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48C7241" w14:textId="77777777" w:rsidR="00647595" w:rsidRDefault="00647595" w:rsidP="009F4151">
            <w:pPr>
              <w:rPr>
                <w:rFonts w:cs="Arial"/>
                <w:b/>
                <w:bCs/>
                <w:sz w:val="16"/>
                <w:szCs w:val="16"/>
              </w:rPr>
            </w:pPr>
          </w:p>
          <w:p w14:paraId="348C7242" w14:textId="77777777" w:rsidR="00647595" w:rsidRDefault="00647595" w:rsidP="009F4151">
            <w:pPr>
              <w:rPr>
                <w:rFonts w:cs="Arial"/>
                <w:b/>
                <w:bCs/>
                <w:sz w:val="16"/>
                <w:szCs w:val="16"/>
              </w:rPr>
            </w:pPr>
            <w:r w:rsidRPr="00C02A7F">
              <w:rPr>
                <w:rFonts w:cs="Arial"/>
                <w:b/>
                <w:bCs/>
                <w:sz w:val="16"/>
                <w:szCs w:val="16"/>
              </w:rPr>
              <w:t>Policy, Communications, Customer, Digital &amp; Strategic Asset Management</w:t>
            </w:r>
          </w:p>
          <w:p w14:paraId="348C7243" w14:textId="77777777" w:rsidR="00647595" w:rsidRPr="00C02A7F" w:rsidRDefault="00647595" w:rsidP="009F4151">
            <w:pPr>
              <w:rPr>
                <w:rFonts w:cs="Arial"/>
                <w:color w:val="000000"/>
                <w:sz w:val="16"/>
                <w:szCs w:val="16"/>
              </w:rPr>
            </w:pPr>
            <w:r w:rsidRPr="00C02A7F">
              <w:rPr>
                <w:rFonts w:cs="Arial"/>
                <w:color w:val="000000"/>
                <w:sz w:val="16"/>
                <w:szCs w:val="16"/>
              </w:rPr>
              <w:t> </w:t>
            </w:r>
          </w:p>
        </w:tc>
      </w:tr>
      <w:tr w:rsidR="00647595" w:rsidRPr="00C02A7F" w14:paraId="348C724E" w14:textId="77777777" w:rsidTr="009F4151">
        <w:trPr>
          <w:trHeight w:val="298"/>
        </w:trPr>
        <w:tc>
          <w:tcPr>
            <w:tcW w:w="3534" w:type="dxa"/>
            <w:tcBorders>
              <w:top w:val="single" w:sz="4" w:space="0" w:color="auto"/>
              <w:left w:val="single" w:sz="4" w:space="0" w:color="auto"/>
              <w:bottom w:val="nil"/>
              <w:right w:val="single" w:sz="4" w:space="0" w:color="auto"/>
            </w:tcBorders>
            <w:shd w:val="clear" w:color="auto" w:fill="auto"/>
            <w:hideMark/>
          </w:tcPr>
          <w:p w14:paraId="348C7245" w14:textId="77777777" w:rsidR="00647595" w:rsidRDefault="00647595" w:rsidP="009F4151">
            <w:pPr>
              <w:rPr>
                <w:rFonts w:cs="Arial"/>
                <w:color w:val="000000"/>
                <w:sz w:val="16"/>
                <w:szCs w:val="16"/>
              </w:rPr>
            </w:pPr>
            <w:r w:rsidRPr="00C02A7F">
              <w:rPr>
                <w:rFonts w:cs="Arial"/>
                <w:color w:val="000000"/>
                <w:sz w:val="16"/>
                <w:szCs w:val="16"/>
              </w:rPr>
              <w:t xml:space="preserve">Performance Management Information </w:t>
            </w:r>
          </w:p>
          <w:p w14:paraId="348C7246" w14:textId="77777777" w:rsidR="00647595" w:rsidRPr="00C02A7F" w:rsidRDefault="00647595" w:rsidP="009F4151">
            <w:pPr>
              <w:rPr>
                <w:rFonts w:cs="Arial"/>
                <w:color w:val="000000"/>
                <w:sz w:val="16"/>
                <w:szCs w:val="16"/>
              </w:rPr>
            </w:pPr>
          </w:p>
        </w:tc>
        <w:tc>
          <w:tcPr>
            <w:tcW w:w="1134" w:type="dxa"/>
            <w:tcBorders>
              <w:top w:val="single" w:sz="4" w:space="0" w:color="auto"/>
              <w:left w:val="single" w:sz="4" w:space="0" w:color="auto"/>
              <w:bottom w:val="nil"/>
              <w:right w:val="single" w:sz="4" w:space="0" w:color="auto"/>
            </w:tcBorders>
            <w:shd w:val="clear" w:color="auto" w:fill="auto"/>
            <w:hideMark/>
          </w:tcPr>
          <w:p w14:paraId="348C7247" w14:textId="77777777" w:rsidR="00647595" w:rsidRDefault="00647595" w:rsidP="009F4151">
            <w:pPr>
              <w:rPr>
                <w:rFonts w:cs="Arial"/>
                <w:sz w:val="16"/>
                <w:szCs w:val="16"/>
              </w:rPr>
            </w:pPr>
            <w:r w:rsidRPr="00C02A7F">
              <w:rPr>
                <w:rFonts w:cs="Arial"/>
                <w:sz w:val="16"/>
                <w:szCs w:val="16"/>
              </w:rPr>
              <w:t>CRITICAL</w:t>
            </w:r>
          </w:p>
          <w:p w14:paraId="348C7248" w14:textId="77777777" w:rsidR="00647595" w:rsidRPr="00C02A7F" w:rsidRDefault="00647595" w:rsidP="009F4151">
            <w:pPr>
              <w:rPr>
                <w:rFonts w:cs="Arial"/>
                <w:sz w:val="16"/>
                <w:szCs w:val="16"/>
              </w:rPr>
            </w:pPr>
          </w:p>
        </w:tc>
        <w:tc>
          <w:tcPr>
            <w:tcW w:w="851" w:type="dxa"/>
            <w:tcBorders>
              <w:top w:val="single" w:sz="4" w:space="0" w:color="auto"/>
              <w:left w:val="single" w:sz="4" w:space="0" w:color="auto"/>
              <w:bottom w:val="nil"/>
              <w:right w:val="single" w:sz="4" w:space="0" w:color="auto"/>
            </w:tcBorders>
            <w:shd w:val="clear" w:color="auto" w:fill="auto"/>
            <w:hideMark/>
          </w:tcPr>
          <w:p w14:paraId="348C7249" w14:textId="77777777" w:rsidR="00647595" w:rsidRDefault="00647595" w:rsidP="009F4151">
            <w:pPr>
              <w:jc w:val="center"/>
              <w:rPr>
                <w:rFonts w:cs="Arial"/>
                <w:sz w:val="16"/>
                <w:szCs w:val="16"/>
              </w:rPr>
            </w:pPr>
            <w:r w:rsidRPr="00C02A7F">
              <w:rPr>
                <w:rFonts w:cs="Arial"/>
                <w:sz w:val="16"/>
                <w:szCs w:val="16"/>
              </w:rPr>
              <w:t>1</w:t>
            </w:r>
            <w:r w:rsidR="00BE1A4E">
              <w:rPr>
                <w:rFonts w:cs="Arial"/>
                <w:sz w:val="16"/>
                <w:szCs w:val="16"/>
              </w:rPr>
              <w:t>0</w:t>
            </w:r>
          </w:p>
          <w:p w14:paraId="348C724A" w14:textId="77777777" w:rsidR="00647595" w:rsidRPr="00C02A7F" w:rsidRDefault="00647595" w:rsidP="009F4151">
            <w:pPr>
              <w:jc w:val="center"/>
              <w:rPr>
                <w:rFonts w:cs="Arial"/>
                <w:sz w:val="16"/>
                <w:szCs w:val="16"/>
              </w:rPr>
            </w:pPr>
          </w:p>
        </w:tc>
        <w:tc>
          <w:tcPr>
            <w:tcW w:w="1275" w:type="dxa"/>
            <w:tcBorders>
              <w:top w:val="single" w:sz="4" w:space="0" w:color="auto"/>
              <w:left w:val="single" w:sz="4" w:space="0" w:color="auto"/>
              <w:bottom w:val="nil"/>
              <w:right w:val="single" w:sz="4" w:space="0" w:color="auto"/>
            </w:tcBorders>
          </w:tcPr>
          <w:p w14:paraId="348C724B" w14:textId="77777777" w:rsidR="00647595" w:rsidRPr="00C02A7F" w:rsidRDefault="00647595" w:rsidP="009F4151">
            <w:pPr>
              <w:rPr>
                <w:rFonts w:cs="Arial"/>
                <w:sz w:val="16"/>
                <w:szCs w:val="16"/>
              </w:rPr>
            </w:pPr>
            <w:r>
              <w:rPr>
                <w:rFonts w:cs="Arial"/>
                <w:sz w:val="16"/>
                <w:szCs w:val="16"/>
              </w:rPr>
              <w:t>Audit</w:t>
            </w:r>
          </w:p>
        </w:tc>
        <w:tc>
          <w:tcPr>
            <w:tcW w:w="2977" w:type="dxa"/>
            <w:tcBorders>
              <w:top w:val="single" w:sz="4" w:space="0" w:color="auto"/>
              <w:left w:val="single" w:sz="4" w:space="0" w:color="auto"/>
              <w:bottom w:val="nil"/>
              <w:right w:val="single" w:sz="4" w:space="0" w:color="auto"/>
            </w:tcBorders>
            <w:shd w:val="clear" w:color="auto" w:fill="auto"/>
            <w:hideMark/>
          </w:tcPr>
          <w:p w14:paraId="348C724C" w14:textId="77777777" w:rsidR="00647595" w:rsidRDefault="00647595" w:rsidP="009F4151">
            <w:pPr>
              <w:rPr>
                <w:rFonts w:cs="Arial"/>
                <w:sz w:val="16"/>
                <w:szCs w:val="16"/>
              </w:rPr>
            </w:pPr>
            <w:r>
              <w:rPr>
                <w:rFonts w:cs="Arial"/>
                <w:sz w:val="16"/>
                <w:szCs w:val="16"/>
              </w:rPr>
              <w:t>KPI</w:t>
            </w:r>
            <w:r w:rsidRPr="00C02A7F">
              <w:rPr>
                <w:rFonts w:cs="Arial"/>
                <w:sz w:val="16"/>
                <w:szCs w:val="16"/>
              </w:rPr>
              <w:t xml:space="preserve"> sample </w:t>
            </w:r>
            <w:r>
              <w:rPr>
                <w:rFonts w:cs="Arial"/>
                <w:sz w:val="16"/>
                <w:szCs w:val="16"/>
              </w:rPr>
              <w:t>checking</w:t>
            </w:r>
          </w:p>
          <w:p w14:paraId="348C724D" w14:textId="77777777" w:rsidR="00647595" w:rsidRPr="00C02A7F" w:rsidRDefault="00647595" w:rsidP="009F4151">
            <w:pPr>
              <w:rPr>
                <w:rFonts w:cs="Arial"/>
                <w:sz w:val="16"/>
                <w:szCs w:val="16"/>
              </w:rPr>
            </w:pPr>
          </w:p>
        </w:tc>
      </w:tr>
      <w:tr w:rsidR="00647595" w:rsidRPr="00C02A7F" w14:paraId="348C7255" w14:textId="77777777" w:rsidTr="009F4151">
        <w:trPr>
          <w:trHeight w:val="298"/>
        </w:trPr>
        <w:tc>
          <w:tcPr>
            <w:tcW w:w="3534" w:type="dxa"/>
            <w:tcBorders>
              <w:top w:val="nil"/>
              <w:left w:val="single" w:sz="4" w:space="0" w:color="auto"/>
              <w:bottom w:val="nil"/>
              <w:right w:val="single" w:sz="4" w:space="0" w:color="auto"/>
            </w:tcBorders>
            <w:shd w:val="clear" w:color="auto" w:fill="auto"/>
            <w:hideMark/>
          </w:tcPr>
          <w:p w14:paraId="348C724F" w14:textId="77777777" w:rsidR="00647595" w:rsidRPr="00C02A7F" w:rsidRDefault="00647595" w:rsidP="009F4151">
            <w:pPr>
              <w:rPr>
                <w:rFonts w:cs="Arial"/>
                <w:color w:val="000000"/>
                <w:sz w:val="16"/>
                <w:szCs w:val="16"/>
              </w:rPr>
            </w:pPr>
            <w:r w:rsidRPr="00C02A7F">
              <w:rPr>
                <w:rFonts w:cs="Arial"/>
                <w:color w:val="000000"/>
                <w:sz w:val="16"/>
                <w:szCs w:val="16"/>
              </w:rPr>
              <w:t xml:space="preserve">Project Management </w:t>
            </w:r>
          </w:p>
        </w:tc>
        <w:tc>
          <w:tcPr>
            <w:tcW w:w="1134" w:type="dxa"/>
            <w:tcBorders>
              <w:top w:val="nil"/>
              <w:left w:val="single" w:sz="4" w:space="0" w:color="auto"/>
              <w:bottom w:val="nil"/>
              <w:right w:val="single" w:sz="4" w:space="0" w:color="auto"/>
            </w:tcBorders>
            <w:shd w:val="clear" w:color="auto" w:fill="auto"/>
            <w:hideMark/>
          </w:tcPr>
          <w:p w14:paraId="348C7250" w14:textId="77777777" w:rsidR="00647595" w:rsidRPr="00C02A7F" w:rsidRDefault="00647595" w:rsidP="009F4151">
            <w:pPr>
              <w:rPr>
                <w:rFonts w:cs="Arial"/>
                <w:sz w:val="16"/>
                <w:szCs w:val="16"/>
              </w:rPr>
            </w:pPr>
            <w:r w:rsidRPr="00C02A7F">
              <w:rPr>
                <w:rFonts w:cs="Arial"/>
                <w:sz w:val="16"/>
                <w:szCs w:val="16"/>
              </w:rPr>
              <w:t>CRITICAL</w:t>
            </w:r>
          </w:p>
        </w:tc>
        <w:tc>
          <w:tcPr>
            <w:tcW w:w="851" w:type="dxa"/>
            <w:tcBorders>
              <w:top w:val="nil"/>
              <w:left w:val="single" w:sz="4" w:space="0" w:color="auto"/>
              <w:bottom w:val="nil"/>
              <w:right w:val="single" w:sz="4" w:space="0" w:color="auto"/>
            </w:tcBorders>
            <w:shd w:val="clear" w:color="auto" w:fill="auto"/>
            <w:hideMark/>
          </w:tcPr>
          <w:p w14:paraId="348C7251" w14:textId="77777777" w:rsidR="00647595" w:rsidRPr="00C02A7F" w:rsidRDefault="00647595" w:rsidP="009F4151">
            <w:pPr>
              <w:jc w:val="center"/>
              <w:rPr>
                <w:rFonts w:cs="Arial"/>
                <w:sz w:val="16"/>
                <w:szCs w:val="16"/>
              </w:rPr>
            </w:pPr>
            <w:r w:rsidRPr="00C02A7F">
              <w:rPr>
                <w:rFonts w:cs="Arial"/>
                <w:sz w:val="16"/>
                <w:szCs w:val="16"/>
              </w:rPr>
              <w:t>15</w:t>
            </w:r>
          </w:p>
        </w:tc>
        <w:tc>
          <w:tcPr>
            <w:tcW w:w="1275" w:type="dxa"/>
            <w:tcBorders>
              <w:top w:val="nil"/>
              <w:left w:val="single" w:sz="4" w:space="0" w:color="auto"/>
              <w:bottom w:val="nil"/>
              <w:right w:val="single" w:sz="4" w:space="0" w:color="auto"/>
            </w:tcBorders>
          </w:tcPr>
          <w:p w14:paraId="348C7252" w14:textId="77777777" w:rsidR="00647595" w:rsidRPr="00C02A7F" w:rsidRDefault="00647595" w:rsidP="009F4151">
            <w:pPr>
              <w:rPr>
                <w:rFonts w:cs="Arial"/>
                <w:sz w:val="16"/>
                <w:szCs w:val="16"/>
              </w:rPr>
            </w:pPr>
            <w:r>
              <w:rPr>
                <w:rFonts w:cs="Arial"/>
                <w:sz w:val="16"/>
                <w:szCs w:val="16"/>
              </w:rPr>
              <w:t>Audit</w:t>
            </w:r>
          </w:p>
        </w:tc>
        <w:tc>
          <w:tcPr>
            <w:tcW w:w="2977" w:type="dxa"/>
            <w:tcBorders>
              <w:top w:val="nil"/>
              <w:left w:val="single" w:sz="4" w:space="0" w:color="auto"/>
              <w:bottom w:val="nil"/>
              <w:right w:val="single" w:sz="4" w:space="0" w:color="auto"/>
            </w:tcBorders>
            <w:shd w:val="clear" w:color="auto" w:fill="auto"/>
            <w:hideMark/>
          </w:tcPr>
          <w:p w14:paraId="348C7253" w14:textId="77777777" w:rsidR="00647595" w:rsidRDefault="00647595" w:rsidP="009F4151">
            <w:pPr>
              <w:rPr>
                <w:rFonts w:cs="Arial"/>
                <w:sz w:val="16"/>
                <w:szCs w:val="16"/>
              </w:rPr>
            </w:pPr>
            <w:r>
              <w:rPr>
                <w:rFonts w:cs="Arial"/>
                <w:sz w:val="16"/>
                <w:szCs w:val="16"/>
              </w:rPr>
              <w:t>R</w:t>
            </w:r>
            <w:r w:rsidRPr="00C02A7F">
              <w:rPr>
                <w:rFonts w:cs="Arial"/>
                <w:sz w:val="16"/>
                <w:szCs w:val="16"/>
              </w:rPr>
              <w:t>evised framework</w:t>
            </w:r>
            <w:r>
              <w:rPr>
                <w:rFonts w:cs="Arial"/>
                <w:sz w:val="16"/>
                <w:szCs w:val="16"/>
              </w:rPr>
              <w:t xml:space="preserve"> &amp; </w:t>
            </w:r>
            <w:r w:rsidRPr="00C02A7F">
              <w:rPr>
                <w:rFonts w:cs="Arial"/>
                <w:sz w:val="16"/>
                <w:szCs w:val="16"/>
              </w:rPr>
              <w:t xml:space="preserve">use of </w:t>
            </w:r>
            <w:proofErr w:type="spellStart"/>
            <w:r w:rsidRPr="00C02A7F">
              <w:rPr>
                <w:rFonts w:cs="Arial"/>
                <w:sz w:val="16"/>
                <w:szCs w:val="16"/>
              </w:rPr>
              <w:t>inphase</w:t>
            </w:r>
            <w:proofErr w:type="spellEnd"/>
            <w:r w:rsidRPr="00C02A7F">
              <w:rPr>
                <w:rFonts w:cs="Arial"/>
                <w:sz w:val="16"/>
                <w:szCs w:val="16"/>
              </w:rPr>
              <w:t>.</w:t>
            </w:r>
          </w:p>
          <w:p w14:paraId="348C7254" w14:textId="77777777" w:rsidR="00647595" w:rsidRPr="00C02A7F" w:rsidRDefault="00647595" w:rsidP="009F4151">
            <w:pPr>
              <w:rPr>
                <w:rFonts w:cs="Arial"/>
                <w:sz w:val="16"/>
                <w:szCs w:val="16"/>
              </w:rPr>
            </w:pPr>
          </w:p>
        </w:tc>
      </w:tr>
      <w:tr w:rsidR="00647595" w:rsidRPr="00C02A7F" w14:paraId="348C725B" w14:textId="77777777" w:rsidTr="009F4151">
        <w:trPr>
          <w:trHeight w:val="298"/>
        </w:trPr>
        <w:tc>
          <w:tcPr>
            <w:tcW w:w="3534" w:type="dxa"/>
            <w:tcBorders>
              <w:top w:val="nil"/>
              <w:left w:val="single" w:sz="4" w:space="0" w:color="auto"/>
              <w:bottom w:val="nil"/>
              <w:right w:val="single" w:sz="4" w:space="0" w:color="auto"/>
            </w:tcBorders>
            <w:shd w:val="clear" w:color="auto" w:fill="auto"/>
            <w:hideMark/>
          </w:tcPr>
          <w:p w14:paraId="348C7256" w14:textId="77777777" w:rsidR="00647595" w:rsidRPr="00C02A7F" w:rsidRDefault="00647595" w:rsidP="009F4151">
            <w:pPr>
              <w:rPr>
                <w:rFonts w:cs="Arial"/>
                <w:color w:val="000000"/>
                <w:sz w:val="16"/>
                <w:szCs w:val="16"/>
              </w:rPr>
            </w:pPr>
            <w:r w:rsidRPr="00C02A7F">
              <w:rPr>
                <w:rFonts w:cs="Arial"/>
                <w:color w:val="000000"/>
                <w:sz w:val="16"/>
                <w:szCs w:val="16"/>
              </w:rPr>
              <w:t>Council Tax</w:t>
            </w:r>
          </w:p>
        </w:tc>
        <w:tc>
          <w:tcPr>
            <w:tcW w:w="1134" w:type="dxa"/>
            <w:tcBorders>
              <w:top w:val="nil"/>
              <w:left w:val="single" w:sz="4" w:space="0" w:color="auto"/>
              <w:bottom w:val="nil"/>
              <w:right w:val="single" w:sz="4" w:space="0" w:color="auto"/>
            </w:tcBorders>
            <w:shd w:val="clear" w:color="auto" w:fill="auto"/>
            <w:hideMark/>
          </w:tcPr>
          <w:p w14:paraId="348C7257" w14:textId="77777777" w:rsidR="00647595" w:rsidRPr="00C02A7F" w:rsidRDefault="00647595" w:rsidP="009F4151">
            <w:pPr>
              <w:rPr>
                <w:rFonts w:cs="Arial"/>
                <w:sz w:val="16"/>
                <w:szCs w:val="16"/>
              </w:rPr>
            </w:pPr>
            <w:r w:rsidRPr="00C02A7F">
              <w:rPr>
                <w:rFonts w:cs="Arial"/>
                <w:sz w:val="16"/>
                <w:szCs w:val="16"/>
              </w:rPr>
              <w:t>CRITICAL</w:t>
            </w:r>
          </w:p>
        </w:tc>
        <w:tc>
          <w:tcPr>
            <w:tcW w:w="851" w:type="dxa"/>
            <w:tcBorders>
              <w:top w:val="nil"/>
              <w:left w:val="single" w:sz="4" w:space="0" w:color="auto"/>
              <w:bottom w:val="nil"/>
              <w:right w:val="single" w:sz="4" w:space="0" w:color="auto"/>
            </w:tcBorders>
            <w:shd w:val="clear" w:color="auto" w:fill="auto"/>
            <w:hideMark/>
          </w:tcPr>
          <w:p w14:paraId="348C7258" w14:textId="77777777" w:rsidR="00647595" w:rsidRPr="00C02A7F" w:rsidRDefault="00647595" w:rsidP="009F4151">
            <w:pPr>
              <w:jc w:val="center"/>
              <w:rPr>
                <w:rFonts w:cs="Arial"/>
                <w:sz w:val="16"/>
                <w:szCs w:val="16"/>
              </w:rPr>
            </w:pPr>
            <w:r w:rsidRPr="00C02A7F">
              <w:rPr>
                <w:rFonts w:cs="Arial"/>
                <w:sz w:val="16"/>
                <w:szCs w:val="16"/>
              </w:rPr>
              <w:t>10</w:t>
            </w:r>
          </w:p>
        </w:tc>
        <w:tc>
          <w:tcPr>
            <w:tcW w:w="1275" w:type="dxa"/>
            <w:tcBorders>
              <w:top w:val="nil"/>
              <w:left w:val="single" w:sz="4" w:space="0" w:color="auto"/>
              <w:bottom w:val="single" w:sz="4" w:space="0" w:color="BFBFBF"/>
              <w:right w:val="single" w:sz="4" w:space="0" w:color="auto"/>
            </w:tcBorders>
          </w:tcPr>
          <w:p w14:paraId="348C7259" w14:textId="77777777" w:rsidR="00647595" w:rsidRPr="00C02A7F" w:rsidRDefault="00647595" w:rsidP="009F4151">
            <w:pPr>
              <w:rPr>
                <w:rFonts w:cs="Arial"/>
                <w:sz w:val="16"/>
                <w:szCs w:val="16"/>
              </w:rPr>
            </w:pPr>
            <w:r>
              <w:rPr>
                <w:rFonts w:cs="Arial"/>
                <w:sz w:val="16"/>
                <w:szCs w:val="16"/>
              </w:rPr>
              <w:t>Audit</w:t>
            </w:r>
          </w:p>
        </w:tc>
        <w:tc>
          <w:tcPr>
            <w:tcW w:w="2977" w:type="dxa"/>
            <w:tcBorders>
              <w:top w:val="nil"/>
              <w:left w:val="single" w:sz="4" w:space="0" w:color="auto"/>
              <w:bottom w:val="single" w:sz="4" w:space="0" w:color="BFBFBF"/>
              <w:right w:val="single" w:sz="4" w:space="0" w:color="auto"/>
            </w:tcBorders>
            <w:shd w:val="clear" w:color="000000" w:fill="FFFFFF"/>
            <w:hideMark/>
          </w:tcPr>
          <w:p w14:paraId="348C725A" w14:textId="77777777" w:rsidR="00647595" w:rsidRPr="00C02A7F" w:rsidRDefault="00647595" w:rsidP="009F4151">
            <w:pPr>
              <w:rPr>
                <w:rFonts w:cs="Arial"/>
                <w:color w:val="000000"/>
                <w:sz w:val="16"/>
                <w:szCs w:val="16"/>
              </w:rPr>
            </w:pPr>
            <w:r>
              <w:rPr>
                <w:rFonts w:cs="Arial"/>
                <w:color w:val="000000"/>
                <w:sz w:val="16"/>
                <w:szCs w:val="16"/>
              </w:rPr>
              <w:t>K</w:t>
            </w:r>
            <w:r w:rsidRPr="00C02A7F">
              <w:rPr>
                <w:rFonts w:cs="Arial"/>
                <w:color w:val="000000"/>
                <w:sz w:val="16"/>
                <w:szCs w:val="16"/>
              </w:rPr>
              <w:t xml:space="preserve">ey financial system </w:t>
            </w:r>
          </w:p>
        </w:tc>
      </w:tr>
      <w:tr w:rsidR="00647595" w:rsidRPr="00C02A7F" w14:paraId="348C7261" w14:textId="77777777" w:rsidTr="009F4151">
        <w:trPr>
          <w:trHeight w:val="298"/>
        </w:trPr>
        <w:tc>
          <w:tcPr>
            <w:tcW w:w="3534" w:type="dxa"/>
            <w:tcBorders>
              <w:top w:val="nil"/>
              <w:left w:val="single" w:sz="4" w:space="0" w:color="auto"/>
              <w:bottom w:val="nil"/>
              <w:right w:val="single" w:sz="4" w:space="0" w:color="auto"/>
            </w:tcBorders>
            <w:shd w:val="clear" w:color="auto" w:fill="auto"/>
            <w:hideMark/>
          </w:tcPr>
          <w:p w14:paraId="348C725C" w14:textId="77777777" w:rsidR="00647595" w:rsidRPr="00C02A7F" w:rsidRDefault="00647595" w:rsidP="009F4151">
            <w:pPr>
              <w:rPr>
                <w:rFonts w:cs="Arial"/>
                <w:sz w:val="16"/>
                <w:szCs w:val="16"/>
              </w:rPr>
            </w:pPr>
            <w:r w:rsidRPr="00C02A7F">
              <w:rPr>
                <w:rFonts w:cs="Arial"/>
                <w:sz w:val="16"/>
                <w:szCs w:val="16"/>
              </w:rPr>
              <w:t>NNDR</w:t>
            </w:r>
          </w:p>
        </w:tc>
        <w:tc>
          <w:tcPr>
            <w:tcW w:w="1134" w:type="dxa"/>
            <w:tcBorders>
              <w:top w:val="nil"/>
              <w:left w:val="single" w:sz="4" w:space="0" w:color="auto"/>
              <w:bottom w:val="nil"/>
              <w:right w:val="single" w:sz="4" w:space="0" w:color="auto"/>
            </w:tcBorders>
            <w:shd w:val="clear" w:color="auto" w:fill="auto"/>
            <w:hideMark/>
          </w:tcPr>
          <w:p w14:paraId="348C725D" w14:textId="77777777" w:rsidR="00647595" w:rsidRPr="00C02A7F" w:rsidRDefault="00647595" w:rsidP="009F4151">
            <w:pPr>
              <w:rPr>
                <w:rFonts w:cs="Arial"/>
                <w:sz w:val="16"/>
                <w:szCs w:val="16"/>
              </w:rPr>
            </w:pPr>
            <w:r w:rsidRPr="00C02A7F">
              <w:rPr>
                <w:rFonts w:cs="Arial"/>
                <w:sz w:val="16"/>
                <w:szCs w:val="16"/>
              </w:rPr>
              <w:t>CRITICAL</w:t>
            </w:r>
          </w:p>
        </w:tc>
        <w:tc>
          <w:tcPr>
            <w:tcW w:w="851" w:type="dxa"/>
            <w:tcBorders>
              <w:top w:val="nil"/>
              <w:left w:val="single" w:sz="4" w:space="0" w:color="auto"/>
              <w:bottom w:val="nil"/>
              <w:right w:val="single" w:sz="4" w:space="0" w:color="auto"/>
            </w:tcBorders>
            <w:shd w:val="clear" w:color="auto" w:fill="auto"/>
            <w:hideMark/>
          </w:tcPr>
          <w:p w14:paraId="348C725E" w14:textId="77777777" w:rsidR="00647595" w:rsidRPr="00C02A7F" w:rsidRDefault="00647595" w:rsidP="009F4151">
            <w:pPr>
              <w:jc w:val="center"/>
              <w:rPr>
                <w:rFonts w:cs="Arial"/>
                <w:sz w:val="16"/>
                <w:szCs w:val="16"/>
              </w:rPr>
            </w:pPr>
            <w:r w:rsidRPr="00C02A7F">
              <w:rPr>
                <w:rFonts w:cs="Arial"/>
                <w:sz w:val="16"/>
                <w:szCs w:val="16"/>
              </w:rPr>
              <w:t>10</w:t>
            </w:r>
          </w:p>
        </w:tc>
        <w:tc>
          <w:tcPr>
            <w:tcW w:w="1275" w:type="dxa"/>
            <w:tcBorders>
              <w:top w:val="nil"/>
              <w:left w:val="single" w:sz="4" w:space="0" w:color="auto"/>
              <w:bottom w:val="single" w:sz="4" w:space="0" w:color="BFBFBF"/>
              <w:right w:val="single" w:sz="4" w:space="0" w:color="auto"/>
            </w:tcBorders>
          </w:tcPr>
          <w:p w14:paraId="348C725F" w14:textId="77777777" w:rsidR="00647595" w:rsidRPr="00C02A7F" w:rsidRDefault="00647595" w:rsidP="009F4151">
            <w:pPr>
              <w:rPr>
                <w:rFonts w:cs="Arial"/>
                <w:sz w:val="16"/>
                <w:szCs w:val="16"/>
              </w:rPr>
            </w:pPr>
            <w:r>
              <w:rPr>
                <w:rFonts w:cs="Arial"/>
                <w:sz w:val="16"/>
                <w:szCs w:val="16"/>
              </w:rPr>
              <w:t>Audit</w:t>
            </w:r>
          </w:p>
        </w:tc>
        <w:tc>
          <w:tcPr>
            <w:tcW w:w="2977" w:type="dxa"/>
            <w:tcBorders>
              <w:top w:val="nil"/>
              <w:left w:val="single" w:sz="4" w:space="0" w:color="auto"/>
              <w:bottom w:val="single" w:sz="4" w:space="0" w:color="BFBFBF"/>
              <w:right w:val="single" w:sz="4" w:space="0" w:color="auto"/>
            </w:tcBorders>
            <w:shd w:val="clear" w:color="000000" w:fill="FFFFFF"/>
          </w:tcPr>
          <w:p w14:paraId="348C7260" w14:textId="77777777" w:rsidR="00647595" w:rsidRPr="00C02A7F" w:rsidRDefault="00647595" w:rsidP="009F4151">
            <w:pPr>
              <w:rPr>
                <w:rFonts w:cs="Arial"/>
                <w:color w:val="000000"/>
                <w:sz w:val="16"/>
                <w:szCs w:val="16"/>
              </w:rPr>
            </w:pPr>
            <w:r>
              <w:rPr>
                <w:rFonts w:cs="Arial"/>
                <w:color w:val="000000"/>
                <w:sz w:val="16"/>
                <w:szCs w:val="16"/>
              </w:rPr>
              <w:t>K</w:t>
            </w:r>
            <w:r w:rsidRPr="00C02A7F">
              <w:rPr>
                <w:rFonts w:cs="Arial"/>
                <w:color w:val="000000"/>
                <w:sz w:val="16"/>
                <w:szCs w:val="16"/>
              </w:rPr>
              <w:t xml:space="preserve">ey financial system </w:t>
            </w:r>
          </w:p>
        </w:tc>
      </w:tr>
      <w:tr w:rsidR="00647595" w:rsidRPr="00C02A7F" w14:paraId="348C7267" w14:textId="77777777" w:rsidTr="009F4151">
        <w:trPr>
          <w:trHeight w:val="418"/>
        </w:trPr>
        <w:tc>
          <w:tcPr>
            <w:tcW w:w="3534" w:type="dxa"/>
            <w:tcBorders>
              <w:top w:val="nil"/>
              <w:left w:val="single" w:sz="4" w:space="0" w:color="auto"/>
              <w:bottom w:val="nil"/>
              <w:right w:val="single" w:sz="4" w:space="0" w:color="auto"/>
            </w:tcBorders>
            <w:shd w:val="clear" w:color="auto" w:fill="auto"/>
            <w:hideMark/>
          </w:tcPr>
          <w:p w14:paraId="348C7262" w14:textId="77777777" w:rsidR="00647595" w:rsidRPr="00C02A7F" w:rsidRDefault="00647595" w:rsidP="009F4151">
            <w:pPr>
              <w:rPr>
                <w:rFonts w:cs="Arial"/>
                <w:sz w:val="16"/>
                <w:szCs w:val="16"/>
              </w:rPr>
            </w:pPr>
            <w:r w:rsidRPr="00C02A7F">
              <w:rPr>
                <w:rFonts w:cs="Arial"/>
                <w:sz w:val="16"/>
                <w:szCs w:val="16"/>
              </w:rPr>
              <w:t>Housing Benefits</w:t>
            </w:r>
          </w:p>
        </w:tc>
        <w:tc>
          <w:tcPr>
            <w:tcW w:w="1134" w:type="dxa"/>
            <w:tcBorders>
              <w:top w:val="single" w:sz="4" w:space="0" w:color="BFBFBF"/>
              <w:left w:val="single" w:sz="4" w:space="0" w:color="auto"/>
              <w:bottom w:val="single" w:sz="4" w:space="0" w:color="BFBFBF"/>
              <w:right w:val="single" w:sz="4" w:space="0" w:color="auto"/>
            </w:tcBorders>
            <w:shd w:val="clear" w:color="auto" w:fill="auto"/>
            <w:hideMark/>
          </w:tcPr>
          <w:p w14:paraId="348C7263" w14:textId="77777777" w:rsidR="00647595" w:rsidRPr="00C02A7F" w:rsidRDefault="00647595" w:rsidP="009F4151">
            <w:pPr>
              <w:rPr>
                <w:rFonts w:cs="Arial"/>
                <w:sz w:val="16"/>
                <w:szCs w:val="16"/>
              </w:rPr>
            </w:pPr>
            <w:r w:rsidRPr="00C02A7F">
              <w:rPr>
                <w:rFonts w:cs="Arial"/>
                <w:sz w:val="16"/>
                <w:szCs w:val="16"/>
              </w:rPr>
              <w:t>CRITICAL</w:t>
            </w:r>
          </w:p>
        </w:tc>
        <w:tc>
          <w:tcPr>
            <w:tcW w:w="851" w:type="dxa"/>
            <w:tcBorders>
              <w:top w:val="single" w:sz="4" w:space="0" w:color="BFBFBF"/>
              <w:left w:val="single" w:sz="4" w:space="0" w:color="auto"/>
              <w:bottom w:val="single" w:sz="4" w:space="0" w:color="BFBFBF"/>
              <w:right w:val="single" w:sz="4" w:space="0" w:color="auto"/>
            </w:tcBorders>
            <w:shd w:val="clear" w:color="auto" w:fill="auto"/>
            <w:hideMark/>
          </w:tcPr>
          <w:p w14:paraId="348C7264" w14:textId="77777777" w:rsidR="00647595" w:rsidRPr="00C02A7F" w:rsidRDefault="00647595" w:rsidP="009F4151">
            <w:pPr>
              <w:jc w:val="center"/>
              <w:rPr>
                <w:rFonts w:cs="Arial"/>
                <w:sz w:val="16"/>
                <w:szCs w:val="16"/>
              </w:rPr>
            </w:pPr>
            <w:r w:rsidRPr="00C02A7F">
              <w:rPr>
                <w:rFonts w:cs="Arial"/>
                <w:sz w:val="16"/>
                <w:szCs w:val="16"/>
              </w:rPr>
              <w:t>10</w:t>
            </w:r>
          </w:p>
        </w:tc>
        <w:tc>
          <w:tcPr>
            <w:tcW w:w="1275" w:type="dxa"/>
            <w:tcBorders>
              <w:top w:val="nil"/>
              <w:left w:val="single" w:sz="4" w:space="0" w:color="auto"/>
              <w:bottom w:val="single" w:sz="4" w:space="0" w:color="BFBFBF"/>
              <w:right w:val="single" w:sz="4" w:space="0" w:color="auto"/>
            </w:tcBorders>
          </w:tcPr>
          <w:p w14:paraId="348C7265" w14:textId="77777777" w:rsidR="00647595" w:rsidRPr="00C02A7F" w:rsidRDefault="00647595" w:rsidP="009F4151">
            <w:pPr>
              <w:rPr>
                <w:rFonts w:cs="Arial"/>
                <w:sz w:val="16"/>
                <w:szCs w:val="16"/>
              </w:rPr>
            </w:pPr>
            <w:r>
              <w:rPr>
                <w:rFonts w:cs="Arial"/>
                <w:sz w:val="16"/>
                <w:szCs w:val="16"/>
              </w:rPr>
              <w:t>Audit</w:t>
            </w:r>
          </w:p>
        </w:tc>
        <w:tc>
          <w:tcPr>
            <w:tcW w:w="2977" w:type="dxa"/>
            <w:tcBorders>
              <w:top w:val="nil"/>
              <w:left w:val="single" w:sz="4" w:space="0" w:color="auto"/>
              <w:bottom w:val="single" w:sz="4" w:space="0" w:color="BFBFBF"/>
              <w:right w:val="single" w:sz="4" w:space="0" w:color="auto"/>
            </w:tcBorders>
            <w:shd w:val="clear" w:color="000000" w:fill="FFFFFF"/>
          </w:tcPr>
          <w:p w14:paraId="348C7266" w14:textId="77777777" w:rsidR="00647595" w:rsidRPr="00C02A7F" w:rsidRDefault="00647595" w:rsidP="009F4151">
            <w:pPr>
              <w:rPr>
                <w:rFonts w:cs="Arial"/>
                <w:color w:val="000000"/>
                <w:sz w:val="16"/>
                <w:szCs w:val="16"/>
              </w:rPr>
            </w:pPr>
            <w:r>
              <w:rPr>
                <w:rFonts w:cs="Arial"/>
                <w:color w:val="000000"/>
                <w:sz w:val="16"/>
                <w:szCs w:val="16"/>
              </w:rPr>
              <w:t>K</w:t>
            </w:r>
            <w:r w:rsidRPr="00C02A7F">
              <w:rPr>
                <w:rFonts w:cs="Arial"/>
                <w:color w:val="000000"/>
                <w:sz w:val="16"/>
                <w:szCs w:val="16"/>
              </w:rPr>
              <w:t xml:space="preserve">ey financial system </w:t>
            </w:r>
          </w:p>
        </w:tc>
      </w:tr>
      <w:tr w:rsidR="00647595" w:rsidRPr="00C02A7F" w14:paraId="348C726D" w14:textId="77777777" w:rsidTr="009F4151">
        <w:trPr>
          <w:trHeight w:val="325"/>
        </w:trPr>
        <w:tc>
          <w:tcPr>
            <w:tcW w:w="3534" w:type="dxa"/>
            <w:tcBorders>
              <w:top w:val="nil"/>
              <w:left w:val="single" w:sz="4" w:space="0" w:color="auto"/>
              <w:bottom w:val="nil"/>
              <w:right w:val="single" w:sz="4" w:space="0" w:color="auto"/>
            </w:tcBorders>
            <w:shd w:val="clear" w:color="auto" w:fill="auto"/>
            <w:hideMark/>
          </w:tcPr>
          <w:p w14:paraId="348C7268" w14:textId="77777777" w:rsidR="00647595" w:rsidRPr="00C02A7F" w:rsidRDefault="00647595" w:rsidP="009F4151">
            <w:pPr>
              <w:rPr>
                <w:rFonts w:cs="Arial"/>
                <w:sz w:val="16"/>
                <w:szCs w:val="16"/>
              </w:rPr>
            </w:pPr>
            <w:r w:rsidRPr="00C02A7F">
              <w:rPr>
                <w:rFonts w:cs="Arial"/>
                <w:sz w:val="16"/>
                <w:szCs w:val="16"/>
              </w:rPr>
              <w:t>Sundry Debtors</w:t>
            </w:r>
          </w:p>
        </w:tc>
        <w:tc>
          <w:tcPr>
            <w:tcW w:w="1134" w:type="dxa"/>
            <w:tcBorders>
              <w:top w:val="nil"/>
              <w:left w:val="single" w:sz="4" w:space="0" w:color="auto"/>
              <w:bottom w:val="single" w:sz="4" w:space="0" w:color="BFBFBF"/>
              <w:right w:val="single" w:sz="4" w:space="0" w:color="auto"/>
            </w:tcBorders>
            <w:shd w:val="clear" w:color="auto" w:fill="auto"/>
            <w:hideMark/>
          </w:tcPr>
          <w:p w14:paraId="348C7269" w14:textId="77777777" w:rsidR="00647595" w:rsidRPr="00C02A7F" w:rsidRDefault="00647595" w:rsidP="009F4151">
            <w:pPr>
              <w:rPr>
                <w:rFonts w:cs="Arial"/>
                <w:sz w:val="16"/>
                <w:szCs w:val="16"/>
              </w:rPr>
            </w:pPr>
            <w:r w:rsidRPr="00C02A7F">
              <w:rPr>
                <w:rFonts w:cs="Arial"/>
                <w:sz w:val="16"/>
                <w:szCs w:val="16"/>
              </w:rPr>
              <w:t>CRITICAL</w:t>
            </w:r>
          </w:p>
        </w:tc>
        <w:tc>
          <w:tcPr>
            <w:tcW w:w="851" w:type="dxa"/>
            <w:tcBorders>
              <w:top w:val="nil"/>
              <w:left w:val="single" w:sz="4" w:space="0" w:color="auto"/>
              <w:bottom w:val="single" w:sz="4" w:space="0" w:color="BFBFBF"/>
              <w:right w:val="single" w:sz="4" w:space="0" w:color="auto"/>
            </w:tcBorders>
            <w:shd w:val="clear" w:color="auto" w:fill="auto"/>
            <w:hideMark/>
          </w:tcPr>
          <w:p w14:paraId="348C726A" w14:textId="77777777" w:rsidR="00647595" w:rsidRPr="00C02A7F" w:rsidRDefault="00647595" w:rsidP="009F4151">
            <w:pPr>
              <w:jc w:val="center"/>
              <w:rPr>
                <w:rFonts w:cs="Arial"/>
                <w:sz w:val="16"/>
                <w:szCs w:val="16"/>
              </w:rPr>
            </w:pPr>
            <w:r w:rsidRPr="00C02A7F">
              <w:rPr>
                <w:rFonts w:cs="Arial"/>
                <w:sz w:val="16"/>
                <w:szCs w:val="16"/>
              </w:rPr>
              <w:t>10</w:t>
            </w:r>
          </w:p>
        </w:tc>
        <w:tc>
          <w:tcPr>
            <w:tcW w:w="1275" w:type="dxa"/>
            <w:tcBorders>
              <w:top w:val="nil"/>
              <w:left w:val="single" w:sz="4" w:space="0" w:color="auto"/>
              <w:bottom w:val="single" w:sz="4" w:space="0" w:color="BFBFBF"/>
              <w:right w:val="single" w:sz="4" w:space="0" w:color="auto"/>
            </w:tcBorders>
          </w:tcPr>
          <w:p w14:paraId="348C726B" w14:textId="77777777" w:rsidR="00647595" w:rsidRPr="00C02A7F" w:rsidRDefault="00647595" w:rsidP="009F4151">
            <w:pPr>
              <w:rPr>
                <w:rFonts w:cs="Arial"/>
                <w:sz w:val="16"/>
                <w:szCs w:val="16"/>
              </w:rPr>
            </w:pPr>
            <w:r>
              <w:rPr>
                <w:rFonts w:cs="Arial"/>
                <w:sz w:val="16"/>
                <w:szCs w:val="16"/>
              </w:rPr>
              <w:t>Audit</w:t>
            </w:r>
          </w:p>
        </w:tc>
        <w:tc>
          <w:tcPr>
            <w:tcW w:w="2977" w:type="dxa"/>
            <w:tcBorders>
              <w:top w:val="nil"/>
              <w:left w:val="single" w:sz="4" w:space="0" w:color="auto"/>
              <w:bottom w:val="single" w:sz="4" w:space="0" w:color="BFBFBF"/>
              <w:right w:val="single" w:sz="4" w:space="0" w:color="auto"/>
            </w:tcBorders>
            <w:shd w:val="clear" w:color="000000" w:fill="FFFFFF"/>
          </w:tcPr>
          <w:p w14:paraId="348C726C" w14:textId="77777777" w:rsidR="00647595" w:rsidRPr="00C02A7F" w:rsidRDefault="00647595" w:rsidP="009F4151">
            <w:pPr>
              <w:rPr>
                <w:rFonts w:cs="Arial"/>
                <w:color w:val="000000"/>
                <w:sz w:val="16"/>
                <w:szCs w:val="16"/>
              </w:rPr>
            </w:pPr>
            <w:r>
              <w:rPr>
                <w:rFonts w:cs="Arial"/>
                <w:color w:val="000000"/>
                <w:sz w:val="16"/>
                <w:szCs w:val="16"/>
              </w:rPr>
              <w:t>K</w:t>
            </w:r>
            <w:r w:rsidRPr="00C02A7F">
              <w:rPr>
                <w:rFonts w:cs="Arial"/>
                <w:color w:val="000000"/>
                <w:sz w:val="16"/>
                <w:szCs w:val="16"/>
              </w:rPr>
              <w:t xml:space="preserve">ey financial system </w:t>
            </w:r>
          </w:p>
        </w:tc>
      </w:tr>
      <w:tr w:rsidR="00647595" w:rsidRPr="00C02A7F" w14:paraId="348C7273" w14:textId="77777777" w:rsidTr="009F4151">
        <w:trPr>
          <w:trHeight w:val="448"/>
        </w:trPr>
        <w:tc>
          <w:tcPr>
            <w:tcW w:w="3534" w:type="dxa"/>
            <w:tcBorders>
              <w:top w:val="nil"/>
              <w:left w:val="single" w:sz="4" w:space="0" w:color="auto"/>
              <w:bottom w:val="nil"/>
              <w:right w:val="single" w:sz="4" w:space="0" w:color="auto"/>
            </w:tcBorders>
            <w:shd w:val="clear" w:color="auto" w:fill="auto"/>
            <w:hideMark/>
          </w:tcPr>
          <w:p w14:paraId="348C726E" w14:textId="77777777" w:rsidR="00647595" w:rsidRPr="00C02A7F" w:rsidRDefault="00647595" w:rsidP="009F4151">
            <w:pPr>
              <w:rPr>
                <w:rFonts w:cs="Arial"/>
                <w:sz w:val="16"/>
                <w:szCs w:val="16"/>
              </w:rPr>
            </w:pPr>
            <w:r w:rsidRPr="00C02A7F">
              <w:rPr>
                <w:rFonts w:cs="Arial"/>
                <w:sz w:val="16"/>
                <w:szCs w:val="16"/>
              </w:rPr>
              <w:t>ICT Review</w:t>
            </w:r>
          </w:p>
        </w:tc>
        <w:tc>
          <w:tcPr>
            <w:tcW w:w="1134" w:type="dxa"/>
            <w:tcBorders>
              <w:top w:val="nil"/>
              <w:left w:val="single" w:sz="4" w:space="0" w:color="auto"/>
              <w:bottom w:val="nil"/>
              <w:right w:val="single" w:sz="4" w:space="0" w:color="auto"/>
            </w:tcBorders>
            <w:shd w:val="clear" w:color="auto" w:fill="auto"/>
            <w:hideMark/>
          </w:tcPr>
          <w:p w14:paraId="348C726F" w14:textId="77777777" w:rsidR="00647595" w:rsidRPr="00C02A7F" w:rsidRDefault="00647595" w:rsidP="009F4151">
            <w:pPr>
              <w:rPr>
                <w:rFonts w:cs="Arial"/>
                <w:color w:val="000000"/>
                <w:sz w:val="16"/>
                <w:szCs w:val="16"/>
              </w:rPr>
            </w:pPr>
            <w:r w:rsidRPr="00C02A7F">
              <w:rPr>
                <w:rFonts w:cs="Arial"/>
                <w:color w:val="000000"/>
                <w:sz w:val="16"/>
                <w:szCs w:val="16"/>
              </w:rPr>
              <w:t>CRITICAL</w:t>
            </w:r>
          </w:p>
        </w:tc>
        <w:tc>
          <w:tcPr>
            <w:tcW w:w="851" w:type="dxa"/>
            <w:tcBorders>
              <w:top w:val="nil"/>
              <w:left w:val="single" w:sz="4" w:space="0" w:color="auto"/>
              <w:bottom w:val="nil"/>
              <w:right w:val="single" w:sz="4" w:space="0" w:color="auto"/>
            </w:tcBorders>
            <w:shd w:val="clear" w:color="auto" w:fill="auto"/>
            <w:hideMark/>
          </w:tcPr>
          <w:p w14:paraId="348C7270" w14:textId="77777777" w:rsidR="00647595" w:rsidRPr="00C02A7F" w:rsidRDefault="00647595" w:rsidP="009F4151">
            <w:pPr>
              <w:jc w:val="center"/>
              <w:rPr>
                <w:rFonts w:cs="Arial"/>
                <w:sz w:val="16"/>
                <w:szCs w:val="16"/>
              </w:rPr>
            </w:pPr>
            <w:r w:rsidRPr="00C02A7F">
              <w:rPr>
                <w:rFonts w:cs="Arial"/>
                <w:sz w:val="16"/>
                <w:szCs w:val="16"/>
              </w:rPr>
              <w:t>15</w:t>
            </w:r>
          </w:p>
        </w:tc>
        <w:tc>
          <w:tcPr>
            <w:tcW w:w="1275" w:type="dxa"/>
            <w:tcBorders>
              <w:top w:val="nil"/>
              <w:left w:val="single" w:sz="4" w:space="0" w:color="auto"/>
              <w:bottom w:val="single" w:sz="4" w:space="0" w:color="BFBFBF"/>
              <w:right w:val="single" w:sz="4" w:space="0" w:color="auto"/>
            </w:tcBorders>
          </w:tcPr>
          <w:p w14:paraId="348C7271" w14:textId="77777777" w:rsidR="00647595" w:rsidRPr="00C02A7F" w:rsidRDefault="00647595" w:rsidP="009F4151">
            <w:pPr>
              <w:rPr>
                <w:rFonts w:cs="Arial"/>
                <w:sz w:val="16"/>
                <w:szCs w:val="16"/>
              </w:rPr>
            </w:pPr>
            <w:r>
              <w:rPr>
                <w:rFonts w:cs="Arial"/>
                <w:sz w:val="16"/>
                <w:szCs w:val="16"/>
              </w:rPr>
              <w:t>Audit</w:t>
            </w:r>
          </w:p>
        </w:tc>
        <w:tc>
          <w:tcPr>
            <w:tcW w:w="2977" w:type="dxa"/>
            <w:tcBorders>
              <w:top w:val="nil"/>
              <w:left w:val="single" w:sz="4" w:space="0" w:color="auto"/>
              <w:bottom w:val="single" w:sz="4" w:space="0" w:color="BFBFBF"/>
              <w:right w:val="single" w:sz="4" w:space="0" w:color="auto"/>
            </w:tcBorders>
            <w:shd w:val="clear" w:color="000000" w:fill="FFFFFF"/>
            <w:hideMark/>
          </w:tcPr>
          <w:p w14:paraId="348C7272" w14:textId="77777777" w:rsidR="00647595" w:rsidRPr="00C02A7F" w:rsidRDefault="00647595" w:rsidP="009F4151">
            <w:pPr>
              <w:rPr>
                <w:rFonts w:cs="Arial"/>
                <w:color w:val="000000"/>
                <w:sz w:val="16"/>
                <w:szCs w:val="16"/>
              </w:rPr>
            </w:pPr>
            <w:r>
              <w:rPr>
                <w:rFonts w:cs="Arial"/>
                <w:color w:val="000000"/>
                <w:sz w:val="16"/>
                <w:szCs w:val="16"/>
              </w:rPr>
              <w:t xml:space="preserve">TBD following </w:t>
            </w:r>
            <w:r w:rsidRPr="00C02A7F">
              <w:rPr>
                <w:rFonts w:cs="Arial"/>
                <w:color w:val="000000"/>
                <w:sz w:val="16"/>
                <w:szCs w:val="16"/>
              </w:rPr>
              <w:t xml:space="preserve">ICT </w:t>
            </w:r>
            <w:r>
              <w:rPr>
                <w:rFonts w:cs="Arial"/>
                <w:color w:val="000000"/>
                <w:sz w:val="16"/>
                <w:szCs w:val="16"/>
              </w:rPr>
              <w:t>Audit risk analysis</w:t>
            </w:r>
          </w:p>
        </w:tc>
      </w:tr>
      <w:tr w:rsidR="00647595" w:rsidRPr="00C02A7F" w14:paraId="348C7276" w14:textId="77777777" w:rsidTr="004866F6">
        <w:trPr>
          <w:trHeight w:val="493"/>
        </w:trPr>
        <w:tc>
          <w:tcPr>
            <w:tcW w:w="9771" w:type="dxa"/>
            <w:gridSpan w:val="5"/>
            <w:tcBorders>
              <w:top w:val="single" w:sz="8" w:space="0" w:color="auto"/>
              <w:left w:val="single" w:sz="4" w:space="0" w:color="auto"/>
              <w:bottom w:val="single" w:sz="8" w:space="0" w:color="auto"/>
              <w:right w:val="single" w:sz="4" w:space="0" w:color="auto"/>
            </w:tcBorders>
            <w:shd w:val="clear" w:color="000000" w:fill="C0C0C0"/>
            <w:hideMark/>
          </w:tcPr>
          <w:p w14:paraId="348C7274" w14:textId="77777777" w:rsidR="00647595" w:rsidRPr="00C02A7F" w:rsidRDefault="00647595" w:rsidP="009F4151">
            <w:pPr>
              <w:rPr>
                <w:rFonts w:cs="Arial"/>
                <w:b/>
                <w:bCs/>
                <w:sz w:val="16"/>
                <w:szCs w:val="16"/>
              </w:rPr>
            </w:pPr>
            <w:r w:rsidRPr="00C02A7F">
              <w:rPr>
                <w:rFonts w:cs="Arial"/>
                <w:b/>
                <w:bCs/>
                <w:sz w:val="16"/>
                <w:szCs w:val="16"/>
              </w:rPr>
              <w:t>REGENERATION &amp; GROWTH </w:t>
            </w:r>
          </w:p>
          <w:p w14:paraId="348C7275" w14:textId="77777777" w:rsidR="00647595" w:rsidRPr="00C02A7F" w:rsidRDefault="00647595" w:rsidP="009F4151">
            <w:pPr>
              <w:rPr>
                <w:rFonts w:cs="Arial"/>
                <w:color w:val="000000"/>
                <w:sz w:val="16"/>
                <w:szCs w:val="16"/>
              </w:rPr>
            </w:pPr>
            <w:r w:rsidRPr="00C02A7F">
              <w:rPr>
                <w:rFonts w:cs="Arial"/>
                <w:color w:val="000000"/>
                <w:sz w:val="16"/>
                <w:szCs w:val="16"/>
              </w:rPr>
              <w:t> </w:t>
            </w:r>
          </w:p>
        </w:tc>
      </w:tr>
      <w:tr w:rsidR="00647595" w:rsidRPr="00C02A7F" w14:paraId="348C727A" w14:textId="77777777" w:rsidTr="009F4151">
        <w:trPr>
          <w:trHeight w:val="298"/>
        </w:trPr>
        <w:tc>
          <w:tcPr>
            <w:tcW w:w="9771" w:type="dxa"/>
            <w:gridSpan w:val="5"/>
            <w:tcBorders>
              <w:top w:val="nil"/>
              <w:left w:val="single" w:sz="4" w:space="0" w:color="auto"/>
              <w:bottom w:val="single" w:sz="4" w:space="0" w:color="auto"/>
              <w:right w:val="single" w:sz="4" w:space="0" w:color="auto"/>
            </w:tcBorders>
            <w:shd w:val="clear" w:color="auto" w:fill="auto"/>
            <w:vAlign w:val="bottom"/>
            <w:hideMark/>
          </w:tcPr>
          <w:p w14:paraId="348C7277" w14:textId="77777777" w:rsidR="00647595" w:rsidRDefault="00647595" w:rsidP="009F4151">
            <w:pPr>
              <w:rPr>
                <w:rFonts w:cs="Arial"/>
                <w:b/>
                <w:bCs/>
                <w:color w:val="000000"/>
                <w:sz w:val="16"/>
                <w:szCs w:val="16"/>
              </w:rPr>
            </w:pPr>
          </w:p>
          <w:p w14:paraId="348C7278" w14:textId="77777777" w:rsidR="00647595" w:rsidRDefault="00647595" w:rsidP="009F4151">
            <w:pPr>
              <w:rPr>
                <w:rFonts w:cs="Arial"/>
                <w:b/>
                <w:bCs/>
                <w:color w:val="000000"/>
                <w:sz w:val="16"/>
                <w:szCs w:val="16"/>
              </w:rPr>
            </w:pPr>
            <w:r w:rsidRPr="00C02A7F">
              <w:rPr>
                <w:rFonts w:cs="Arial"/>
                <w:b/>
                <w:bCs/>
                <w:color w:val="000000"/>
                <w:sz w:val="16"/>
                <w:szCs w:val="16"/>
              </w:rPr>
              <w:t>Neighbourhoods &amp; Development</w:t>
            </w:r>
          </w:p>
          <w:p w14:paraId="348C7279" w14:textId="77777777" w:rsidR="00647595" w:rsidRPr="00C02A7F" w:rsidRDefault="00647595" w:rsidP="009F4151">
            <w:pPr>
              <w:rPr>
                <w:rFonts w:cs="Arial"/>
                <w:sz w:val="16"/>
                <w:szCs w:val="16"/>
              </w:rPr>
            </w:pPr>
          </w:p>
        </w:tc>
      </w:tr>
      <w:tr w:rsidR="00647595" w:rsidRPr="00C02A7F" w14:paraId="348C7280" w14:textId="77777777" w:rsidTr="009F4151">
        <w:trPr>
          <w:trHeight w:val="469"/>
        </w:trPr>
        <w:tc>
          <w:tcPr>
            <w:tcW w:w="3534" w:type="dxa"/>
            <w:tcBorders>
              <w:top w:val="nil"/>
              <w:left w:val="single" w:sz="4" w:space="0" w:color="auto"/>
              <w:bottom w:val="single" w:sz="4" w:space="0" w:color="D9D9D9"/>
              <w:right w:val="single" w:sz="4" w:space="0" w:color="auto"/>
            </w:tcBorders>
            <w:shd w:val="clear" w:color="000000" w:fill="FFFFFF"/>
            <w:hideMark/>
          </w:tcPr>
          <w:p w14:paraId="348C727B" w14:textId="77777777" w:rsidR="00647595" w:rsidRPr="00C02A7F" w:rsidRDefault="00647595" w:rsidP="009F4151">
            <w:pPr>
              <w:rPr>
                <w:rFonts w:cs="Arial"/>
                <w:sz w:val="16"/>
                <w:szCs w:val="16"/>
              </w:rPr>
            </w:pPr>
            <w:r w:rsidRPr="00C02A7F">
              <w:rPr>
                <w:rFonts w:cs="Arial"/>
                <w:sz w:val="16"/>
                <w:szCs w:val="16"/>
              </w:rPr>
              <w:t>Health and Safety</w:t>
            </w:r>
          </w:p>
        </w:tc>
        <w:tc>
          <w:tcPr>
            <w:tcW w:w="1134" w:type="dxa"/>
            <w:tcBorders>
              <w:top w:val="single" w:sz="4" w:space="0" w:color="D9D9D9"/>
              <w:left w:val="single" w:sz="4" w:space="0" w:color="auto"/>
              <w:bottom w:val="single" w:sz="4" w:space="0" w:color="D9D9D9"/>
              <w:right w:val="single" w:sz="4" w:space="0" w:color="auto"/>
            </w:tcBorders>
            <w:shd w:val="clear" w:color="000000" w:fill="FFFFFF"/>
            <w:hideMark/>
          </w:tcPr>
          <w:p w14:paraId="348C727C" w14:textId="77777777" w:rsidR="00647595" w:rsidRPr="00C02A7F" w:rsidRDefault="00647595" w:rsidP="009F4151">
            <w:pPr>
              <w:rPr>
                <w:rFonts w:cs="Arial"/>
                <w:color w:val="000000"/>
                <w:sz w:val="16"/>
                <w:szCs w:val="16"/>
              </w:rPr>
            </w:pPr>
            <w:r w:rsidRPr="00C02A7F">
              <w:rPr>
                <w:rFonts w:cs="Arial"/>
                <w:color w:val="000000"/>
                <w:sz w:val="16"/>
                <w:szCs w:val="16"/>
              </w:rPr>
              <w:t>CRITICAL</w:t>
            </w:r>
          </w:p>
        </w:tc>
        <w:tc>
          <w:tcPr>
            <w:tcW w:w="851" w:type="dxa"/>
            <w:tcBorders>
              <w:top w:val="nil"/>
              <w:left w:val="single" w:sz="4" w:space="0" w:color="auto"/>
              <w:bottom w:val="single" w:sz="4" w:space="0" w:color="D9D9D9"/>
              <w:right w:val="single" w:sz="4" w:space="0" w:color="auto"/>
            </w:tcBorders>
            <w:shd w:val="clear" w:color="000000" w:fill="FFFFFF"/>
            <w:hideMark/>
          </w:tcPr>
          <w:p w14:paraId="348C727D" w14:textId="77777777" w:rsidR="00647595" w:rsidRPr="00C02A7F" w:rsidRDefault="00647595" w:rsidP="009F4151">
            <w:pPr>
              <w:jc w:val="center"/>
              <w:rPr>
                <w:rFonts w:cs="Arial"/>
                <w:sz w:val="16"/>
                <w:szCs w:val="16"/>
              </w:rPr>
            </w:pPr>
            <w:r>
              <w:rPr>
                <w:rFonts w:cs="Arial"/>
                <w:sz w:val="16"/>
                <w:szCs w:val="16"/>
              </w:rPr>
              <w:t>10</w:t>
            </w:r>
          </w:p>
        </w:tc>
        <w:tc>
          <w:tcPr>
            <w:tcW w:w="1275" w:type="dxa"/>
            <w:tcBorders>
              <w:top w:val="nil"/>
              <w:left w:val="single" w:sz="4" w:space="0" w:color="auto"/>
              <w:bottom w:val="single" w:sz="4" w:space="0" w:color="BFBFBF"/>
              <w:right w:val="single" w:sz="4" w:space="0" w:color="auto"/>
            </w:tcBorders>
            <w:shd w:val="clear" w:color="000000" w:fill="FFFFFF"/>
          </w:tcPr>
          <w:p w14:paraId="348C727E" w14:textId="77777777" w:rsidR="00647595" w:rsidRPr="00C02A7F" w:rsidRDefault="00647595" w:rsidP="009F4151">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single" w:sz="4" w:space="0" w:color="BFBFBF"/>
              <w:right w:val="single" w:sz="4" w:space="0" w:color="auto"/>
            </w:tcBorders>
            <w:shd w:val="clear" w:color="000000" w:fill="FFFFFF"/>
            <w:hideMark/>
          </w:tcPr>
          <w:p w14:paraId="348C727F" w14:textId="77777777" w:rsidR="00647595" w:rsidRPr="00C02A7F" w:rsidRDefault="00647595" w:rsidP="009F4151">
            <w:pPr>
              <w:rPr>
                <w:rFonts w:cs="Arial"/>
                <w:color w:val="000000"/>
                <w:sz w:val="16"/>
                <w:szCs w:val="16"/>
              </w:rPr>
            </w:pPr>
            <w:r>
              <w:rPr>
                <w:rFonts w:cs="Arial"/>
                <w:color w:val="000000"/>
                <w:sz w:val="16"/>
                <w:szCs w:val="16"/>
              </w:rPr>
              <w:t>Review of new framework &amp; policies &amp; procedures.</w:t>
            </w:r>
          </w:p>
        </w:tc>
      </w:tr>
      <w:tr w:rsidR="00647595" w:rsidRPr="00C02A7F" w14:paraId="348C7287" w14:textId="77777777" w:rsidTr="009F4151">
        <w:trPr>
          <w:trHeight w:val="343"/>
        </w:trPr>
        <w:tc>
          <w:tcPr>
            <w:tcW w:w="3534" w:type="dxa"/>
            <w:tcBorders>
              <w:top w:val="nil"/>
              <w:left w:val="single" w:sz="4" w:space="0" w:color="auto"/>
              <w:bottom w:val="single" w:sz="4" w:space="0" w:color="D9D9D9"/>
              <w:right w:val="single" w:sz="4" w:space="0" w:color="auto"/>
            </w:tcBorders>
            <w:shd w:val="clear" w:color="000000" w:fill="FFFFFF"/>
            <w:hideMark/>
          </w:tcPr>
          <w:p w14:paraId="348C7281" w14:textId="77777777" w:rsidR="00647595" w:rsidRPr="00C02A7F" w:rsidRDefault="00647595" w:rsidP="009F4151">
            <w:pPr>
              <w:rPr>
                <w:rFonts w:cs="Arial"/>
                <w:sz w:val="16"/>
                <w:szCs w:val="16"/>
              </w:rPr>
            </w:pPr>
            <w:r w:rsidRPr="00C02A7F">
              <w:rPr>
                <w:rFonts w:cs="Arial"/>
                <w:sz w:val="16"/>
                <w:szCs w:val="16"/>
              </w:rPr>
              <w:t>Health, Leisure &amp; Wellbeing Campus</w:t>
            </w:r>
          </w:p>
        </w:tc>
        <w:tc>
          <w:tcPr>
            <w:tcW w:w="1134" w:type="dxa"/>
            <w:tcBorders>
              <w:top w:val="single" w:sz="4" w:space="0" w:color="D9D9D9"/>
              <w:left w:val="single" w:sz="4" w:space="0" w:color="auto"/>
              <w:bottom w:val="single" w:sz="4" w:space="0" w:color="D9D9D9"/>
              <w:right w:val="single" w:sz="4" w:space="0" w:color="auto"/>
            </w:tcBorders>
            <w:shd w:val="clear" w:color="000000" w:fill="FFFFFF"/>
            <w:hideMark/>
          </w:tcPr>
          <w:p w14:paraId="348C7282" w14:textId="77777777" w:rsidR="00647595" w:rsidRPr="00C02A7F" w:rsidRDefault="00647595" w:rsidP="009F4151">
            <w:pPr>
              <w:rPr>
                <w:rFonts w:cs="Arial"/>
                <w:color w:val="000000"/>
                <w:sz w:val="16"/>
                <w:szCs w:val="16"/>
              </w:rPr>
            </w:pPr>
            <w:r w:rsidRPr="00C02A7F">
              <w:rPr>
                <w:rFonts w:cs="Arial"/>
                <w:color w:val="000000"/>
                <w:sz w:val="16"/>
                <w:szCs w:val="16"/>
              </w:rPr>
              <w:t>N/A</w:t>
            </w:r>
          </w:p>
        </w:tc>
        <w:tc>
          <w:tcPr>
            <w:tcW w:w="851" w:type="dxa"/>
            <w:tcBorders>
              <w:top w:val="nil"/>
              <w:left w:val="single" w:sz="4" w:space="0" w:color="auto"/>
              <w:bottom w:val="single" w:sz="4" w:space="0" w:color="D9D9D9"/>
              <w:right w:val="single" w:sz="4" w:space="0" w:color="auto"/>
            </w:tcBorders>
            <w:shd w:val="clear" w:color="000000" w:fill="FFFFFF"/>
            <w:hideMark/>
          </w:tcPr>
          <w:p w14:paraId="348C7283" w14:textId="77777777" w:rsidR="00647595" w:rsidRPr="00C02A7F" w:rsidRDefault="00647595" w:rsidP="009F4151">
            <w:pPr>
              <w:jc w:val="center"/>
              <w:rPr>
                <w:rFonts w:cs="Arial"/>
                <w:sz w:val="16"/>
                <w:szCs w:val="16"/>
              </w:rPr>
            </w:pPr>
            <w:r>
              <w:rPr>
                <w:rFonts w:cs="Arial"/>
                <w:sz w:val="16"/>
                <w:szCs w:val="16"/>
              </w:rPr>
              <w:t>5</w:t>
            </w:r>
          </w:p>
        </w:tc>
        <w:tc>
          <w:tcPr>
            <w:tcW w:w="1275" w:type="dxa"/>
            <w:tcBorders>
              <w:top w:val="nil"/>
              <w:left w:val="single" w:sz="4" w:space="0" w:color="auto"/>
              <w:bottom w:val="single" w:sz="4" w:space="0" w:color="D9D9D9"/>
              <w:right w:val="single" w:sz="4" w:space="0" w:color="auto"/>
            </w:tcBorders>
          </w:tcPr>
          <w:p w14:paraId="348C7284" w14:textId="77777777" w:rsidR="00647595" w:rsidRPr="00C02A7F" w:rsidRDefault="00647595" w:rsidP="009F4151">
            <w:pPr>
              <w:rPr>
                <w:rFonts w:cs="Arial"/>
                <w:color w:val="000000"/>
                <w:sz w:val="16"/>
                <w:szCs w:val="16"/>
              </w:rPr>
            </w:pPr>
            <w:r>
              <w:rPr>
                <w:rFonts w:cs="Arial"/>
                <w:color w:val="000000"/>
                <w:sz w:val="16"/>
                <w:szCs w:val="16"/>
              </w:rPr>
              <w:t>Project Team</w:t>
            </w:r>
          </w:p>
        </w:tc>
        <w:tc>
          <w:tcPr>
            <w:tcW w:w="2977" w:type="dxa"/>
            <w:tcBorders>
              <w:top w:val="nil"/>
              <w:left w:val="single" w:sz="4" w:space="0" w:color="auto"/>
              <w:bottom w:val="single" w:sz="4" w:space="0" w:color="BFBFBF"/>
              <w:right w:val="single" w:sz="4" w:space="0" w:color="auto"/>
            </w:tcBorders>
            <w:shd w:val="clear" w:color="000000" w:fill="FFFFFF"/>
          </w:tcPr>
          <w:p w14:paraId="348C7285" w14:textId="77777777" w:rsidR="00647595" w:rsidRDefault="00647595" w:rsidP="009F4151">
            <w:pPr>
              <w:rPr>
                <w:rFonts w:cs="Arial"/>
                <w:color w:val="000000"/>
                <w:sz w:val="16"/>
                <w:szCs w:val="16"/>
              </w:rPr>
            </w:pPr>
            <w:r>
              <w:rPr>
                <w:rFonts w:cs="Arial"/>
                <w:color w:val="000000"/>
                <w:sz w:val="16"/>
                <w:szCs w:val="16"/>
              </w:rPr>
              <w:t>Risk management support</w:t>
            </w:r>
          </w:p>
          <w:p w14:paraId="348C7286" w14:textId="77777777" w:rsidR="00647595" w:rsidRPr="00C02A7F" w:rsidRDefault="00647595" w:rsidP="009F4151">
            <w:pPr>
              <w:rPr>
                <w:rFonts w:cs="Arial"/>
                <w:color w:val="000000"/>
                <w:sz w:val="16"/>
                <w:szCs w:val="16"/>
              </w:rPr>
            </w:pPr>
          </w:p>
        </w:tc>
      </w:tr>
      <w:tr w:rsidR="00647595" w:rsidRPr="00C02A7F" w14:paraId="348C728E" w14:textId="77777777" w:rsidTr="009F4151">
        <w:trPr>
          <w:trHeight w:val="343"/>
        </w:trPr>
        <w:tc>
          <w:tcPr>
            <w:tcW w:w="3534" w:type="dxa"/>
            <w:tcBorders>
              <w:top w:val="nil"/>
              <w:left w:val="single" w:sz="4" w:space="0" w:color="auto"/>
              <w:bottom w:val="single" w:sz="4" w:space="0" w:color="D9D9D9"/>
              <w:right w:val="single" w:sz="4" w:space="0" w:color="auto"/>
            </w:tcBorders>
            <w:shd w:val="clear" w:color="000000" w:fill="FFFFFF"/>
            <w:hideMark/>
          </w:tcPr>
          <w:p w14:paraId="348C7288" w14:textId="77777777" w:rsidR="00647595" w:rsidRPr="00C02A7F" w:rsidRDefault="00647595" w:rsidP="009F4151">
            <w:pPr>
              <w:rPr>
                <w:rFonts w:cs="Arial"/>
                <w:sz w:val="16"/>
                <w:szCs w:val="16"/>
              </w:rPr>
            </w:pPr>
            <w:r w:rsidRPr="00C02A7F">
              <w:rPr>
                <w:rFonts w:cs="Arial"/>
                <w:sz w:val="16"/>
                <w:szCs w:val="16"/>
              </w:rPr>
              <w:t>Refuse Collection</w:t>
            </w:r>
            <w:r>
              <w:rPr>
                <w:rFonts w:cs="Arial"/>
                <w:sz w:val="16"/>
                <w:szCs w:val="16"/>
              </w:rPr>
              <w:t xml:space="preserve"> &amp; Recycling Contract</w:t>
            </w:r>
          </w:p>
        </w:tc>
        <w:tc>
          <w:tcPr>
            <w:tcW w:w="1134" w:type="dxa"/>
            <w:tcBorders>
              <w:top w:val="single" w:sz="4" w:space="0" w:color="D9D9D9"/>
              <w:left w:val="single" w:sz="4" w:space="0" w:color="auto"/>
              <w:bottom w:val="single" w:sz="4" w:space="0" w:color="D9D9D9"/>
              <w:right w:val="single" w:sz="4" w:space="0" w:color="auto"/>
            </w:tcBorders>
            <w:shd w:val="clear" w:color="000000" w:fill="FFFFFF"/>
            <w:hideMark/>
          </w:tcPr>
          <w:p w14:paraId="348C7289" w14:textId="77777777" w:rsidR="00647595" w:rsidRPr="00C02A7F" w:rsidRDefault="00647595" w:rsidP="009F4151">
            <w:pPr>
              <w:rPr>
                <w:rFonts w:cs="Arial"/>
                <w:color w:val="000000"/>
                <w:sz w:val="16"/>
                <w:szCs w:val="16"/>
              </w:rPr>
            </w:pPr>
            <w:r w:rsidRPr="00C02A7F">
              <w:rPr>
                <w:rFonts w:cs="Arial"/>
                <w:color w:val="000000"/>
                <w:sz w:val="16"/>
                <w:szCs w:val="16"/>
              </w:rPr>
              <w:t>CRITICAL</w:t>
            </w:r>
          </w:p>
        </w:tc>
        <w:tc>
          <w:tcPr>
            <w:tcW w:w="851" w:type="dxa"/>
            <w:tcBorders>
              <w:top w:val="nil"/>
              <w:left w:val="single" w:sz="4" w:space="0" w:color="auto"/>
              <w:bottom w:val="single" w:sz="4" w:space="0" w:color="D9D9D9"/>
              <w:right w:val="single" w:sz="4" w:space="0" w:color="auto"/>
            </w:tcBorders>
            <w:shd w:val="clear" w:color="000000" w:fill="FFFFFF"/>
            <w:hideMark/>
          </w:tcPr>
          <w:p w14:paraId="348C728A" w14:textId="77777777" w:rsidR="00647595" w:rsidRPr="00C02A7F" w:rsidRDefault="00647595" w:rsidP="009F4151">
            <w:pPr>
              <w:jc w:val="center"/>
              <w:rPr>
                <w:rFonts w:cs="Arial"/>
                <w:sz w:val="16"/>
                <w:szCs w:val="16"/>
              </w:rPr>
            </w:pPr>
            <w:r w:rsidRPr="00C02A7F">
              <w:rPr>
                <w:rFonts w:cs="Arial"/>
                <w:sz w:val="16"/>
                <w:szCs w:val="16"/>
              </w:rPr>
              <w:t>10</w:t>
            </w:r>
          </w:p>
        </w:tc>
        <w:tc>
          <w:tcPr>
            <w:tcW w:w="1275" w:type="dxa"/>
            <w:tcBorders>
              <w:top w:val="nil"/>
              <w:left w:val="single" w:sz="4" w:space="0" w:color="auto"/>
              <w:bottom w:val="single" w:sz="4" w:space="0" w:color="BFBFBF"/>
              <w:right w:val="single" w:sz="4" w:space="0" w:color="auto"/>
            </w:tcBorders>
            <w:shd w:val="clear" w:color="000000" w:fill="FFFFFF"/>
          </w:tcPr>
          <w:p w14:paraId="348C728B" w14:textId="77777777" w:rsidR="00647595" w:rsidRPr="00C02A7F" w:rsidRDefault="00647595" w:rsidP="009F4151">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single" w:sz="4" w:space="0" w:color="BFBFBF"/>
              <w:right w:val="single" w:sz="4" w:space="0" w:color="auto"/>
            </w:tcBorders>
            <w:shd w:val="clear" w:color="000000" w:fill="FFFFFF"/>
          </w:tcPr>
          <w:p w14:paraId="348C728C" w14:textId="77777777" w:rsidR="00647595" w:rsidRDefault="00647595" w:rsidP="009F4151">
            <w:pPr>
              <w:rPr>
                <w:rFonts w:cs="Arial"/>
                <w:color w:val="000000"/>
                <w:sz w:val="16"/>
                <w:szCs w:val="16"/>
              </w:rPr>
            </w:pPr>
            <w:r>
              <w:rPr>
                <w:rFonts w:cs="Arial"/>
                <w:color w:val="000000"/>
                <w:sz w:val="16"/>
                <w:szCs w:val="16"/>
              </w:rPr>
              <w:t>Compliance with current contract</w:t>
            </w:r>
          </w:p>
          <w:p w14:paraId="348C728D" w14:textId="77777777" w:rsidR="00647595" w:rsidRPr="00C02A7F" w:rsidRDefault="00647595" w:rsidP="009F4151">
            <w:pPr>
              <w:rPr>
                <w:rFonts w:cs="Arial"/>
                <w:color w:val="000000"/>
                <w:sz w:val="16"/>
                <w:szCs w:val="16"/>
              </w:rPr>
            </w:pPr>
          </w:p>
        </w:tc>
      </w:tr>
      <w:tr w:rsidR="00647595" w:rsidRPr="00C02A7F" w14:paraId="348C7296" w14:textId="77777777" w:rsidTr="009F4151">
        <w:trPr>
          <w:trHeight w:val="343"/>
        </w:trPr>
        <w:tc>
          <w:tcPr>
            <w:tcW w:w="3534" w:type="dxa"/>
            <w:tcBorders>
              <w:top w:val="nil"/>
              <w:left w:val="single" w:sz="4" w:space="0" w:color="auto"/>
              <w:bottom w:val="single" w:sz="4" w:space="0" w:color="auto"/>
              <w:right w:val="single" w:sz="4" w:space="0" w:color="auto"/>
            </w:tcBorders>
            <w:shd w:val="clear" w:color="000000" w:fill="FFFFFF"/>
            <w:hideMark/>
          </w:tcPr>
          <w:p w14:paraId="348C728F" w14:textId="77777777" w:rsidR="00647595" w:rsidRDefault="00647595" w:rsidP="009F4151">
            <w:pPr>
              <w:rPr>
                <w:rFonts w:cs="Arial"/>
                <w:sz w:val="16"/>
                <w:szCs w:val="16"/>
              </w:rPr>
            </w:pPr>
            <w:r w:rsidRPr="00C02A7F">
              <w:rPr>
                <w:rFonts w:cs="Arial"/>
                <w:sz w:val="16"/>
                <w:szCs w:val="16"/>
              </w:rPr>
              <w:t>My Neighbourhoods Financial Arrangements</w:t>
            </w:r>
          </w:p>
          <w:p w14:paraId="348C7290" w14:textId="77777777" w:rsidR="00647595" w:rsidRPr="00C02A7F" w:rsidRDefault="00647595" w:rsidP="009F4151">
            <w:pPr>
              <w:rPr>
                <w:rFonts w:cs="Arial"/>
                <w:sz w:val="16"/>
                <w:szCs w:val="16"/>
              </w:rPr>
            </w:pPr>
          </w:p>
        </w:tc>
        <w:tc>
          <w:tcPr>
            <w:tcW w:w="1134" w:type="dxa"/>
            <w:tcBorders>
              <w:top w:val="single" w:sz="4" w:space="0" w:color="D9D9D9"/>
              <w:left w:val="single" w:sz="4" w:space="0" w:color="auto"/>
              <w:bottom w:val="single" w:sz="4" w:space="0" w:color="auto"/>
              <w:right w:val="single" w:sz="4" w:space="0" w:color="auto"/>
            </w:tcBorders>
            <w:shd w:val="clear" w:color="000000" w:fill="FFFFFF"/>
            <w:hideMark/>
          </w:tcPr>
          <w:p w14:paraId="348C7291" w14:textId="77777777" w:rsidR="00647595" w:rsidRPr="00C02A7F" w:rsidRDefault="00647595" w:rsidP="009F4151">
            <w:pPr>
              <w:rPr>
                <w:rFonts w:cs="Arial"/>
                <w:color w:val="000000"/>
                <w:sz w:val="16"/>
                <w:szCs w:val="16"/>
              </w:rPr>
            </w:pPr>
            <w:r w:rsidRPr="00C02A7F">
              <w:rPr>
                <w:rFonts w:cs="Arial"/>
                <w:color w:val="000000"/>
                <w:sz w:val="16"/>
                <w:szCs w:val="16"/>
              </w:rPr>
              <w:t>MAJOR</w:t>
            </w:r>
          </w:p>
        </w:tc>
        <w:tc>
          <w:tcPr>
            <w:tcW w:w="851" w:type="dxa"/>
            <w:tcBorders>
              <w:top w:val="nil"/>
              <w:left w:val="single" w:sz="4" w:space="0" w:color="auto"/>
              <w:bottom w:val="single" w:sz="4" w:space="0" w:color="auto"/>
              <w:right w:val="single" w:sz="4" w:space="0" w:color="auto"/>
            </w:tcBorders>
            <w:shd w:val="clear" w:color="000000" w:fill="FFFFFF"/>
            <w:hideMark/>
          </w:tcPr>
          <w:p w14:paraId="348C7292" w14:textId="77777777" w:rsidR="00647595" w:rsidRPr="00C02A7F" w:rsidRDefault="00647595" w:rsidP="009F4151">
            <w:pPr>
              <w:jc w:val="center"/>
              <w:rPr>
                <w:rFonts w:cs="Arial"/>
                <w:sz w:val="16"/>
                <w:szCs w:val="16"/>
              </w:rPr>
            </w:pPr>
            <w:r w:rsidRPr="00C02A7F">
              <w:rPr>
                <w:rFonts w:cs="Arial"/>
                <w:sz w:val="16"/>
                <w:szCs w:val="16"/>
              </w:rPr>
              <w:t>10</w:t>
            </w:r>
          </w:p>
        </w:tc>
        <w:tc>
          <w:tcPr>
            <w:tcW w:w="1275" w:type="dxa"/>
            <w:tcBorders>
              <w:top w:val="nil"/>
              <w:left w:val="single" w:sz="4" w:space="0" w:color="auto"/>
              <w:bottom w:val="single" w:sz="4" w:space="0" w:color="auto"/>
              <w:right w:val="single" w:sz="4" w:space="0" w:color="auto"/>
            </w:tcBorders>
            <w:shd w:val="clear" w:color="000000" w:fill="FFFFFF"/>
          </w:tcPr>
          <w:p w14:paraId="348C7293" w14:textId="77777777" w:rsidR="00647595" w:rsidRPr="00C02A7F" w:rsidRDefault="00647595" w:rsidP="009F4151">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single" w:sz="4" w:space="0" w:color="auto"/>
              <w:right w:val="single" w:sz="4" w:space="0" w:color="auto"/>
            </w:tcBorders>
            <w:shd w:val="clear" w:color="000000" w:fill="FFFFFF"/>
            <w:hideMark/>
          </w:tcPr>
          <w:p w14:paraId="348C7294" w14:textId="77777777" w:rsidR="00647595" w:rsidRDefault="00647595" w:rsidP="009F4151">
            <w:pPr>
              <w:rPr>
                <w:rFonts w:cs="Arial"/>
                <w:color w:val="000000"/>
                <w:sz w:val="16"/>
                <w:szCs w:val="16"/>
              </w:rPr>
            </w:pPr>
            <w:r w:rsidRPr="00C02A7F">
              <w:rPr>
                <w:rFonts w:cs="Arial"/>
                <w:color w:val="000000"/>
                <w:sz w:val="16"/>
                <w:szCs w:val="16"/>
              </w:rPr>
              <w:t xml:space="preserve">Length of time since last review.  (2013/14) </w:t>
            </w:r>
          </w:p>
          <w:p w14:paraId="348C7295" w14:textId="77777777" w:rsidR="00647595" w:rsidRPr="00C02A7F" w:rsidRDefault="00647595" w:rsidP="009F4151">
            <w:pPr>
              <w:rPr>
                <w:rFonts w:cs="Arial"/>
                <w:color w:val="000000"/>
                <w:sz w:val="16"/>
                <w:szCs w:val="16"/>
              </w:rPr>
            </w:pPr>
          </w:p>
        </w:tc>
      </w:tr>
      <w:tr w:rsidR="00647595" w:rsidRPr="00C02A7F" w14:paraId="348C729A" w14:textId="77777777" w:rsidTr="009F4151">
        <w:trPr>
          <w:trHeight w:val="343"/>
        </w:trPr>
        <w:tc>
          <w:tcPr>
            <w:tcW w:w="9771"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348C7297" w14:textId="77777777" w:rsidR="00647595" w:rsidRDefault="00647595" w:rsidP="009F4151">
            <w:pPr>
              <w:rPr>
                <w:rFonts w:cs="Arial"/>
                <w:b/>
                <w:bCs/>
                <w:sz w:val="16"/>
                <w:szCs w:val="16"/>
              </w:rPr>
            </w:pPr>
          </w:p>
          <w:p w14:paraId="348C7298" w14:textId="77777777" w:rsidR="00647595" w:rsidRPr="00C02A7F" w:rsidRDefault="00647595" w:rsidP="009F4151">
            <w:pPr>
              <w:rPr>
                <w:rFonts w:cs="Arial"/>
                <w:sz w:val="16"/>
                <w:szCs w:val="16"/>
              </w:rPr>
            </w:pPr>
            <w:r w:rsidRPr="00C02A7F">
              <w:rPr>
                <w:rFonts w:cs="Arial"/>
                <w:b/>
                <w:bCs/>
                <w:sz w:val="16"/>
                <w:szCs w:val="16"/>
              </w:rPr>
              <w:t>Planning &amp; Property</w:t>
            </w:r>
          </w:p>
          <w:p w14:paraId="348C7299" w14:textId="77777777" w:rsidR="00647595" w:rsidRPr="00C02A7F" w:rsidRDefault="00647595" w:rsidP="009F4151">
            <w:pPr>
              <w:rPr>
                <w:rFonts w:cs="Arial"/>
                <w:color w:val="000000"/>
                <w:sz w:val="16"/>
                <w:szCs w:val="16"/>
              </w:rPr>
            </w:pPr>
            <w:r w:rsidRPr="00C02A7F">
              <w:rPr>
                <w:rFonts w:cs="Arial"/>
                <w:color w:val="000000"/>
                <w:sz w:val="16"/>
                <w:szCs w:val="16"/>
              </w:rPr>
              <w:t> </w:t>
            </w:r>
          </w:p>
        </w:tc>
      </w:tr>
      <w:tr w:rsidR="00647595" w:rsidRPr="00C02A7F" w14:paraId="348C72A0" w14:textId="77777777" w:rsidTr="009F4151">
        <w:trPr>
          <w:trHeight w:val="563"/>
        </w:trPr>
        <w:tc>
          <w:tcPr>
            <w:tcW w:w="3534" w:type="dxa"/>
            <w:tcBorders>
              <w:top w:val="single" w:sz="4" w:space="0" w:color="D9D9D9"/>
              <w:left w:val="single" w:sz="4" w:space="0" w:color="auto"/>
              <w:bottom w:val="single" w:sz="4" w:space="0" w:color="D9D9D9"/>
              <w:right w:val="single" w:sz="4" w:space="0" w:color="auto"/>
            </w:tcBorders>
            <w:shd w:val="clear" w:color="000000" w:fill="FFFFFF"/>
            <w:hideMark/>
          </w:tcPr>
          <w:p w14:paraId="348C729B" w14:textId="77777777" w:rsidR="00647595" w:rsidRPr="00C02A7F" w:rsidRDefault="00647595" w:rsidP="009F4151">
            <w:pPr>
              <w:rPr>
                <w:rFonts w:cs="Arial"/>
                <w:sz w:val="16"/>
                <w:szCs w:val="16"/>
              </w:rPr>
            </w:pPr>
            <w:r>
              <w:rPr>
                <w:rFonts w:cs="Arial"/>
                <w:sz w:val="16"/>
                <w:szCs w:val="16"/>
              </w:rPr>
              <w:t>Property Repairs &amp; Maintenance</w:t>
            </w:r>
          </w:p>
        </w:tc>
        <w:tc>
          <w:tcPr>
            <w:tcW w:w="1134" w:type="dxa"/>
            <w:tcBorders>
              <w:top w:val="single" w:sz="4" w:space="0" w:color="D9D9D9"/>
              <w:left w:val="single" w:sz="4" w:space="0" w:color="auto"/>
              <w:bottom w:val="single" w:sz="4" w:space="0" w:color="D9D9D9"/>
              <w:right w:val="single" w:sz="4" w:space="0" w:color="auto"/>
            </w:tcBorders>
            <w:shd w:val="clear" w:color="000000" w:fill="FFFFFF"/>
            <w:hideMark/>
          </w:tcPr>
          <w:p w14:paraId="348C729C" w14:textId="77777777" w:rsidR="00647595" w:rsidRPr="00C02A7F" w:rsidRDefault="00647595" w:rsidP="009F4151">
            <w:pPr>
              <w:rPr>
                <w:rFonts w:cs="Arial"/>
                <w:color w:val="000000"/>
                <w:sz w:val="16"/>
                <w:szCs w:val="16"/>
              </w:rPr>
            </w:pPr>
            <w:r w:rsidRPr="00C02A7F">
              <w:rPr>
                <w:rFonts w:cs="Arial"/>
                <w:color w:val="000000"/>
                <w:sz w:val="16"/>
                <w:szCs w:val="16"/>
              </w:rPr>
              <w:t>MAJOR</w:t>
            </w:r>
          </w:p>
        </w:tc>
        <w:tc>
          <w:tcPr>
            <w:tcW w:w="851" w:type="dxa"/>
            <w:tcBorders>
              <w:top w:val="single" w:sz="4" w:space="0" w:color="D9D9D9"/>
              <w:left w:val="single" w:sz="4" w:space="0" w:color="auto"/>
              <w:bottom w:val="single" w:sz="4" w:space="0" w:color="D9D9D9"/>
              <w:right w:val="single" w:sz="4" w:space="0" w:color="auto"/>
            </w:tcBorders>
            <w:shd w:val="clear" w:color="000000" w:fill="FFFFFF"/>
            <w:hideMark/>
          </w:tcPr>
          <w:p w14:paraId="348C729D" w14:textId="77777777" w:rsidR="00647595" w:rsidRPr="00C02A7F" w:rsidRDefault="00647595" w:rsidP="009F4151">
            <w:pPr>
              <w:jc w:val="center"/>
              <w:rPr>
                <w:rFonts w:cs="Arial"/>
                <w:sz w:val="16"/>
                <w:szCs w:val="16"/>
              </w:rPr>
            </w:pPr>
            <w:r w:rsidRPr="00C02A7F">
              <w:rPr>
                <w:rFonts w:cs="Arial"/>
                <w:sz w:val="16"/>
                <w:szCs w:val="16"/>
              </w:rPr>
              <w:t>15</w:t>
            </w:r>
          </w:p>
        </w:tc>
        <w:tc>
          <w:tcPr>
            <w:tcW w:w="1275" w:type="dxa"/>
            <w:tcBorders>
              <w:top w:val="single" w:sz="4" w:space="0" w:color="D9D9D9"/>
              <w:left w:val="single" w:sz="4" w:space="0" w:color="auto"/>
              <w:bottom w:val="single" w:sz="4" w:space="0" w:color="D9D9D9"/>
              <w:right w:val="single" w:sz="4" w:space="0" w:color="auto"/>
            </w:tcBorders>
            <w:shd w:val="clear" w:color="000000" w:fill="FFFFFF"/>
          </w:tcPr>
          <w:p w14:paraId="348C729E" w14:textId="77777777" w:rsidR="00647595" w:rsidRPr="00C02A7F" w:rsidRDefault="00647595" w:rsidP="009F4151">
            <w:pPr>
              <w:rPr>
                <w:rFonts w:cs="Arial"/>
                <w:color w:val="000000"/>
                <w:sz w:val="16"/>
                <w:szCs w:val="16"/>
              </w:rPr>
            </w:pPr>
            <w:r>
              <w:rPr>
                <w:rFonts w:cs="Arial"/>
                <w:color w:val="000000"/>
                <w:sz w:val="16"/>
                <w:szCs w:val="16"/>
              </w:rPr>
              <w:t>Audit</w:t>
            </w:r>
          </w:p>
        </w:tc>
        <w:tc>
          <w:tcPr>
            <w:tcW w:w="2977" w:type="dxa"/>
            <w:tcBorders>
              <w:top w:val="single" w:sz="4" w:space="0" w:color="D9D9D9"/>
              <w:left w:val="single" w:sz="4" w:space="0" w:color="auto"/>
              <w:bottom w:val="single" w:sz="4" w:space="0" w:color="D9D9D9"/>
              <w:right w:val="single" w:sz="4" w:space="0" w:color="auto"/>
            </w:tcBorders>
            <w:shd w:val="clear" w:color="000000" w:fill="FFFFFF"/>
            <w:hideMark/>
          </w:tcPr>
          <w:p w14:paraId="348C729F" w14:textId="77777777" w:rsidR="00647595" w:rsidRPr="00C02A7F" w:rsidRDefault="00647595" w:rsidP="009F4151">
            <w:pPr>
              <w:rPr>
                <w:rFonts w:cs="Arial"/>
                <w:color w:val="000000"/>
                <w:sz w:val="16"/>
                <w:szCs w:val="16"/>
              </w:rPr>
            </w:pPr>
            <w:r>
              <w:rPr>
                <w:rFonts w:cs="Arial"/>
                <w:color w:val="000000"/>
                <w:sz w:val="16"/>
                <w:szCs w:val="16"/>
              </w:rPr>
              <w:t>Post implementation review of new arrangements following consultants review</w:t>
            </w:r>
          </w:p>
        </w:tc>
      </w:tr>
      <w:tr w:rsidR="00647595" w:rsidRPr="00C02A7F" w14:paraId="348C72A6" w14:textId="77777777" w:rsidTr="009F4151">
        <w:trPr>
          <w:trHeight w:val="343"/>
        </w:trPr>
        <w:tc>
          <w:tcPr>
            <w:tcW w:w="3534" w:type="dxa"/>
            <w:tcBorders>
              <w:top w:val="single" w:sz="4" w:space="0" w:color="D9D9D9"/>
              <w:left w:val="single" w:sz="4" w:space="0" w:color="auto"/>
              <w:bottom w:val="single" w:sz="4" w:space="0" w:color="auto"/>
              <w:right w:val="single" w:sz="4" w:space="0" w:color="auto"/>
            </w:tcBorders>
            <w:shd w:val="clear" w:color="000000" w:fill="FFFFFF"/>
            <w:hideMark/>
          </w:tcPr>
          <w:p w14:paraId="348C72A1" w14:textId="77777777" w:rsidR="00647595" w:rsidRPr="00C02A7F" w:rsidRDefault="00647595" w:rsidP="009F4151">
            <w:pPr>
              <w:rPr>
                <w:rFonts w:cs="Arial"/>
                <w:sz w:val="16"/>
                <w:szCs w:val="16"/>
              </w:rPr>
            </w:pPr>
            <w:r w:rsidRPr="00C02A7F">
              <w:rPr>
                <w:rFonts w:cs="Arial"/>
                <w:sz w:val="16"/>
                <w:szCs w:val="16"/>
              </w:rPr>
              <w:t>Commercial Properties</w:t>
            </w:r>
          </w:p>
        </w:tc>
        <w:tc>
          <w:tcPr>
            <w:tcW w:w="1134" w:type="dxa"/>
            <w:tcBorders>
              <w:top w:val="single" w:sz="4" w:space="0" w:color="D9D9D9"/>
              <w:left w:val="single" w:sz="4" w:space="0" w:color="auto"/>
              <w:bottom w:val="single" w:sz="4" w:space="0" w:color="auto"/>
              <w:right w:val="single" w:sz="4" w:space="0" w:color="auto"/>
            </w:tcBorders>
            <w:shd w:val="clear" w:color="000000" w:fill="FFFFFF"/>
            <w:hideMark/>
          </w:tcPr>
          <w:p w14:paraId="348C72A2" w14:textId="77777777" w:rsidR="00647595" w:rsidRPr="00C02A7F" w:rsidRDefault="00647595" w:rsidP="009F4151">
            <w:pPr>
              <w:rPr>
                <w:rFonts w:cs="Arial"/>
                <w:color w:val="000000"/>
                <w:sz w:val="16"/>
                <w:szCs w:val="16"/>
              </w:rPr>
            </w:pPr>
            <w:r w:rsidRPr="00C02A7F">
              <w:rPr>
                <w:rFonts w:cs="Arial"/>
                <w:color w:val="000000"/>
                <w:sz w:val="16"/>
                <w:szCs w:val="16"/>
              </w:rPr>
              <w:t>MAJOR</w:t>
            </w:r>
          </w:p>
        </w:tc>
        <w:tc>
          <w:tcPr>
            <w:tcW w:w="851" w:type="dxa"/>
            <w:tcBorders>
              <w:top w:val="single" w:sz="4" w:space="0" w:color="D9D9D9"/>
              <w:left w:val="single" w:sz="4" w:space="0" w:color="auto"/>
              <w:bottom w:val="single" w:sz="4" w:space="0" w:color="auto"/>
              <w:right w:val="single" w:sz="4" w:space="0" w:color="auto"/>
            </w:tcBorders>
            <w:shd w:val="clear" w:color="000000" w:fill="FFFFFF"/>
            <w:hideMark/>
          </w:tcPr>
          <w:p w14:paraId="348C72A3" w14:textId="77777777" w:rsidR="00647595" w:rsidRPr="00C02A7F" w:rsidRDefault="00647595" w:rsidP="009F4151">
            <w:pPr>
              <w:jc w:val="center"/>
              <w:rPr>
                <w:rFonts w:cs="Arial"/>
                <w:sz w:val="16"/>
                <w:szCs w:val="16"/>
              </w:rPr>
            </w:pPr>
            <w:r w:rsidRPr="00C02A7F">
              <w:rPr>
                <w:rFonts w:cs="Arial"/>
                <w:sz w:val="16"/>
                <w:szCs w:val="16"/>
              </w:rPr>
              <w:t>15</w:t>
            </w:r>
          </w:p>
        </w:tc>
        <w:tc>
          <w:tcPr>
            <w:tcW w:w="1275" w:type="dxa"/>
            <w:tcBorders>
              <w:top w:val="single" w:sz="4" w:space="0" w:color="D9D9D9"/>
              <w:left w:val="single" w:sz="4" w:space="0" w:color="auto"/>
              <w:bottom w:val="single" w:sz="4" w:space="0" w:color="auto"/>
              <w:right w:val="single" w:sz="4" w:space="0" w:color="auto"/>
            </w:tcBorders>
            <w:shd w:val="clear" w:color="000000" w:fill="FFFFFF"/>
          </w:tcPr>
          <w:p w14:paraId="348C72A4" w14:textId="77777777" w:rsidR="00647595" w:rsidRPr="00C02A7F" w:rsidRDefault="00647595" w:rsidP="009F4151">
            <w:pPr>
              <w:rPr>
                <w:rFonts w:cs="Arial"/>
                <w:color w:val="000000"/>
                <w:sz w:val="16"/>
                <w:szCs w:val="16"/>
              </w:rPr>
            </w:pPr>
            <w:r>
              <w:rPr>
                <w:rFonts w:cs="Arial"/>
                <w:color w:val="000000"/>
                <w:sz w:val="16"/>
                <w:szCs w:val="16"/>
              </w:rPr>
              <w:t>Audit</w:t>
            </w:r>
          </w:p>
        </w:tc>
        <w:tc>
          <w:tcPr>
            <w:tcW w:w="2977" w:type="dxa"/>
            <w:tcBorders>
              <w:top w:val="single" w:sz="4" w:space="0" w:color="D9D9D9"/>
              <w:left w:val="single" w:sz="4" w:space="0" w:color="auto"/>
              <w:bottom w:val="single" w:sz="4" w:space="0" w:color="auto"/>
              <w:right w:val="single" w:sz="4" w:space="0" w:color="auto"/>
            </w:tcBorders>
            <w:shd w:val="clear" w:color="000000" w:fill="FFFFFF"/>
          </w:tcPr>
          <w:p w14:paraId="348C72A5" w14:textId="77777777" w:rsidR="00647595" w:rsidRPr="00C02A7F" w:rsidRDefault="00647595" w:rsidP="009F4151">
            <w:pPr>
              <w:rPr>
                <w:rFonts w:cs="Arial"/>
                <w:color w:val="000000"/>
                <w:sz w:val="16"/>
                <w:szCs w:val="16"/>
              </w:rPr>
            </w:pPr>
            <w:r w:rsidRPr="00C02A7F">
              <w:rPr>
                <w:rFonts w:cs="Arial"/>
                <w:color w:val="000000"/>
                <w:sz w:val="16"/>
                <w:szCs w:val="16"/>
              </w:rPr>
              <w:t>Length of time since last review.  (2013/14)</w:t>
            </w:r>
            <w:r>
              <w:rPr>
                <w:rFonts w:cs="Arial"/>
                <w:color w:val="000000"/>
                <w:sz w:val="16"/>
                <w:szCs w:val="16"/>
              </w:rPr>
              <w:t xml:space="preserve"> &amp; pending expansion of property portfolio</w:t>
            </w:r>
            <w:r w:rsidRPr="00C02A7F">
              <w:rPr>
                <w:rFonts w:cs="Arial"/>
                <w:color w:val="000000"/>
                <w:sz w:val="16"/>
                <w:szCs w:val="16"/>
              </w:rPr>
              <w:t xml:space="preserve"> </w:t>
            </w:r>
          </w:p>
        </w:tc>
      </w:tr>
      <w:tr w:rsidR="00647595" w:rsidRPr="00C02A7F" w14:paraId="348C72AC" w14:textId="77777777" w:rsidTr="009F4151">
        <w:trPr>
          <w:trHeight w:val="298"/>
        </w:trPr>
        <w:tc>
          <w:tcPr>
            <w:tcW w:w="3534" w:type="dxa"/>
            <w:tcBorders>
              <w:top w:val="single" w:sz="4" w:space="0" w:color="auto"/>
              <w:left w:val="single" w:sz="4" w:space="0" w:color="auto"/>
              <w:bottom w:val="single" w:sz="4" w:space="0" w:color="D9D9D9"/>
              <w:right w:val="single" w:sz="4" w:space="0" w:color="auto"/>
            </w:tcBorders>
            <w:shd w:val="clear" w:color="auto" w:fill="auto"/>
            <w:hideMark/>
          </w:tcPr>
          <w:p w14:paraId="348C72A7" w14:textId="77777777" w:rsidR="00647595" w:rsidRPr="00C02A7F" w:rsidRDefault="00647595" w:rsidP="009F4151">
            <w:pPr>
              <w:rPr>
                <w:rFonts w:cs="Arial"/>
                <w:color w:val="000000"/>
                <w:sz w:val="16"/>
                <w:szCs w:val="16"/>
              </w:rPr>
            </w:pPr>
            <w:r w:rsidRPr="00C02A7F">
              <w:rPr>
                <w:rFonts w:cs="Arial"/>
                <w:color w:val="000000"/>
                <w:sz w:val="16"/>
                <w:szCs w:val="16"/>
              </w:rPr>
              <w:lastRenderedPageBreak/>
              <w:t xml:space="preserve">City Deal </w:t>
            </w:r>
          </w:p>
        </w:tc>
        <w:tc>
          <w:tcPr>
            <w:tcW w:w="1134" w:type="dxa"/>
            <w:tcBorders>
              <w:top w:val="single" w:sz="4" w:space="0" w:color="auto"/>
              <w:left w:val="single" w:sz="4" w:space="0" w:color="auto"/>
              <w:bottom w:val="single" w:sz="4" w:space="0" w:color="D9D9D9"/>
              <w:right w:val="single" w:sz="4" w:space="0" w:color="auto"/>
            </w:tcBorders>
            <w:shd w:val="clear" w:color="000000" w:fill="FFFFFF"/>
            <w:hideMark/>
          </w:tcPr>
          <w:p w14:paraId="348C72A8" w14:textId="77777777" w:rsidR="00647595" w:rsidRPr="00C02A7F" w:rsidRDefault="00647595" w:rsidP="009F4151">
            <w:pPr>
              <w:rPr>
                <w:rFonts w:cs="Arial"/>
                <w:color w:val="000000"/>
                <w:sz w:val="16"/>
                <w:szCs w:val="16"/>
              </w:rPr>
            </w:pPr>
            <w:r w:rsidRPr="00C02A7F">
              <w:rPr>
                <w:rFonts w:cs="Arial"/>
                <w:color w:val="000000"/>
                <w:sz w:val="16"/>
                <w:szCs w:val="16"/>
              </w:rPr>
              <w:t>N/A</w:t>
            </w:r>
          </w:p>
        </w:tc>
        <w:tc>
          <w:tcPr>
            <w:tcW w:w="851" w:type="dxa"/>
            <w:tcBorders>
              <w:top w:val="single" w:sz="4" w:space="0" w:color="auto"/>
              <w:left w:val="single" w:sz="4" w:space="0" w:color="auto"/>
              <w:bottom w:val="single" w:sz="4" w:space="0" w:color="D9D9D9"/>
              <w:right w:val="single" w:sz="4" w:space="0" w:color="auto"/>
            </w:tcBorders>
            <w:shd w:val="clear" w:color="auto" w:fill="auto"/>
            <w:hideMark/>
          </w:tcPr>
          <w:p w14:paraId="348C72A9" w14:textId="77777777" w:rsidR="00647595" w:rsidRPr="00C02A7F" w:rsidRDefault="00647595" w:rsidP="009F4151">
            <w:pPr>
              <w:jc w:val="center"/>
              <w:rPr>
                <w:rFonts w:cs="Arial"/>
                <w:color w:val="000000"/>
                <w:sz w:val="16"/>
                <w:szCs w:val="16"/>
              </w:rPr>
            </w:pPr>
            <w:r>
              <w:rPr>
                <w:rFonts w:cs="Arial"/>
                <w:color w:val="000000"/>
                <w:sz w:val="16"/>
                <w:szCs w:val="16"/>
              </w:rPr>
              <w:t>5</w:t>
            </w:r>
          </w:p>
        </w:tc>
        <w:tc>
          <w:tcPr>
            <w:tcW w:w="1275" w:type="dxa"/>
            <w:tcBorders>
              <w:top w:val="single" w:sz="4" w:space="0" w:color="auto"/>
              <w:left w:val="single" w:sz="4" w:space="0" w:color="auto"/>
              <w:bottom w:val="single" w:sz="4" w:space="0" w:color="D9D9D9"/>
              <w:right w:val="single" w:sz="4" w:space="0" w:color="auto"/>
            </w:tcBorders>
          </w:tcPr>
          <w:p w14:paraId="348C72AA" w14:textId="77777777" w:rsidR="00647595" w:rsidRPr="00C02A7F" w:rsidRDefault="00647595" w:rsidP="009F4151">
            <w:pPr>
              <w:rPr>
                <w:rFonts w:cs="Arial"/>
                <w:color w:val="000000"/>
                <w:sz w:val="16"/>
                <w:szCs w:val="16"/>
              </w:rPr>
            </w:pPr>
            <w:r>
              <w:rPr>
                <w:rFonts w:cs="Arial"/>
                <w:color w:val="000000"/>
                <w:sz w:val="16"/>
                <w:szCs w:val="16"/>
              </w:rPr>
              <w:t>Project Team</w:t>
            </w:r>
          </w:p>
        </w:tc>
        <w:tc>
          <w:tcPr>
            <w:tcW w:w="2977" w:type="dxa"/>
            <w:tcBorders>
              <w:top w:val="single" w:sz="4" w:space="0" w:color="auto"/>
              <w:left w:val="single" w:sz="4" w:space="0" w:color="auto"/>
              <w:bottom w:val="single" w:sz="4" w:space="0" w:color="D9D9D9"/>
              <w:right w:val="single" w:sz="4" w:space="0" w:color="auto"/>
            </w:tcBorders>
            <w:shd w:val="clear" w:color="000000" w:fill="FFFFFF"/>
          </w:tcPr>
          <w:p w14:paraId="348C72AB" w14:textId="77777777" w:rsidR="00647595" w:rsidRPr="00C02A7F" w:rsidRDefault="00647595" w:rsidP="009F4151">
            <w:pPr>
              <w:rPr>
                <w:rFonts w:cs="Arial"/>
                <w:color w:val="000000"/>
                <w:sz w:val="16"/>
                <w:szCs w:val="16"/>
              </w:rPr>
            </w:pPr>
            <w:r>
              <w:rPr>
                <w:rFonts w:cs="Arial"/>
                <w:color w:val="000000"/>
                <w:sz w:val="16"/>
                <w:szCs w:val="16"/>
              </w:rPr>
              <w:t>Risk management support</w:t>
            </w:r>
          </w:p>
        </w:tc>
      </w:tr>
      <w:tr w:rsidR="00647595" w:rsidRPr="00C02A7F" w14:paraId="348C72B2" w14:textId="77777777" w:rsidTr="009F4151">
        <w:trPr>
          <w:trHeight w:val="298"/>
        </w:trPr>
        <w:tc>
          <w:tcPr>
            <w:tcW w:w="3534" w:type="dxa"/>
            <w:tcBorders>
              <w:top w:val="nil"/>
              <w:left w:val="single" w:sz="4" w:space="0" w:color="auto"/>
              <w:bottom w:val="single" w:sz="4" w:space="0" w:color="BFBFBF"/>
              <w:right w:val="single" w:sz="4" w:space="0" w:color="auto"/>
            </w:tcBorders>
            <w:shd w:val="clear" w:color="auto" w:fill="auto"/>
            <w:hideMark/>
          </w:tcPr>
          <w:p w14:paraId="348C72AD" w14:textId="77777777" w:rsidR="00647595" w:rsidRPr="00C02A7F" w:rsidRDefault="00647595" w:rsidP="009F4151">
            <w:pPr>
              <w:rPr>
                <w:rFonts w:cs="Arial"/>
                <w:color w:val="000000"/>
                <w:sz w:val="16"/>
                <w:szCs w:val="16"/>
              </w:rPr>
            </w:pPr>
            <w:r w:rsidRPr="00C02A7F">
              <w:rPr>
                <w:rFonts w:cs="Arial"/>
                <w:color w:val="000000"/>
                <w:sz w:val="16"/>
                <w:szCs w:val="16"/>
              </w:rPr>
              <w:t>Investment Strategy</w:t>
            </w:r>
          </w:p>
        </w:tc>
        <w:tc>
          <w:tcPr>
            <w:tcW w:w="1134" w:type="dxa"/>
            <w:tcBorders>
              <w:top w:val="single" w:sz="4" w:space="0" w:color="D9D9D9"/>
              <w:left w:val="single" w:sz="4" w:space="0" w:color="auto"/>
              <w:bottom w:val="single" w:sz="4" w:space="0" w:color="D9D9D9"/>
              <w:right w:val="single" w:sz="4" w:space="0" w:color="auto"/>
            </w:tcBorders>
            <w:shd w:val="clear" w:color="auto" w:fill="auto"/>
            <w:hideMark/>
          </w:tcPr>
          <w:p w14:paraId="348C72AE" w14:textId="77777777" w:rsidR="00647595" w:rsidRPr="00C02A7F" w:rsidRDefault="00647595" w:rsidP="009F4151">
            <w:pPr>
              <w:rPr>
                <w:rFonts w:cs="Arial"/>
                <w:color w:val="000000"/>
                <w:sz w:val="16"/>
                <w:szCs w:val="16"/>
              </w:rPr>
            </w:pPr>
            <w:r w:rsidRPr="00C02A7F">
              <w:rPr>
                <w:rFonts w:cs="Arial"/>
                <w:color w:val="000000"/>
                <w:sz w:val="16"/>
                <w:szCs w:val="16"/>
              </w:rPr>
              <w:t>N/A</w:t>
            </w:r>
          </w:p>
        </w:tc>
        <w:tc>
          <w:tcPr>
            <w:tcW w:w="851" w:type="dxa"/>
            <w:tcBorders>
              <w:top w:val="nil"/>
              <w:left w:val="single" w:sz="4" w:space="0" w:color="auto"/>
              <w:bottom w:val="single" w:sz="4" w:space="0" w:color="D9D9D9"/>
              <w:right w:val="single" w:sz="4" w:space="0" w:color="auto"/>
            </w:tcBorders>
            <w:shd w:val="clear" w:color="auto" w:fill="auto"/>
            <w:hideMark/>
          </w:tcPr>
          <w:p w14:paraId="348C72AF" w14:textId="77777777" w:rsidR="00647595" w:rsidRPr="00C02A7F" w:rsidRDefault="00647595" w:rsidP="009F4151">
            <w:pPr>
              <w:jc w:val="center"/>
              <w:rPr>
                <w:rFonts w:cs="Arial"/>
                <w:color w:val="000000"/>
                <w:sz w:val="16"/>
                <w:szCs w:val="16"/>
              </w:rPr>
            </w:pPr>
            <w:r>
              <w:rPr>
                <w:rFonts w:cs="Arial"/>
                <w:color w:val="000000"/>
                <w:sz w:val="16"/>
                <w:szCs w:val="16"/>
              </w:rPr>
              <w:t>5</w:t>
            </w:r>
          </w:p>
        </w:tc>
        <w:tc>
          <w:tcPr>
            <w:tcW w:w="1275" w:type="dxa"/>
            <w:tcBorders>
              <w:top w:val="single" w:sz="4" w:space="0" w:color="D9D9D9"/>
              <w:left w:val="single" w:sz="4" w:space="0" w:color="auto"/>
              <w:bottom w:val="single" w:sz="4" w:space="0" w:color="D9D9D9"/>
              <w:right w:val="single" w:sz="4" w:space="0" w:color="auto"/>
            </w:tcBorders>
          </w:tcPr>
          <w:p w14:paraId="348C72B0" w14:textId="77777777" w:rsidR="00647595" w:rsidRPr="00C02A7F" w:rsidRDefault="00647595" w:rsidP="009F4151">
            <w:pPr>
              <w:rPr>
                <w:rFonts w:cs="Arial"/>
                <w:color w:val="000000"/>
                <w:sz w:val="16"/>
                <w:szCs w:val="16"/>
              </w:rPr>
            </w:pPr>
            <w:r>
              <w:rPr>
                <w:rFonts w:cs="Arial"/>
                <w:color w:val="000000"/>
                <w:sz w:val="16"/>
                <w:szCs w:val="16"/>
              </w:rPr>
              <w:t>Project Team</w:t>
            </w:r>
          </w:p>
        </w:tc>
        <w:tc>
          <w:tcPr>
            <w:tcW w:w="2977" w:type="dxa"/>
            <w:tcBorders>
              <w:top w:val="nil"/>
              <w:left w:val="single" w:sz="4" w:space="0" w:color="auto"/>
              <w:bottom w:val="single" w:sz="4" w:space="0" w:color="D9D9D9"/>
              <w:right w:val="single" w:sz="4" w:space="0" w:color="auto"/>
            </w:tcBorders>
            <w:shd w:val="clear" w:color="000000" w:fill="FFFFFF"/>
          </w:tcPr>
          <w:p w14:paraId="348C72B1" w14:textId="77777777" w:rsidR="00647595" w:rsidRPr="00C02A7F" w:rsidRDefault="00647595" w:rsidP="009F4151">
            <w:pPr>
              <w:rPr>
                <w:rFonts w:cs="Arial"/>
                <w:color w:val="000000"/>
                <w:sz w:val="16"/>
                <w:szCs w:val="16"/>
              </w:rPr>
            </w:pPr>
            <w:r>
              <w:rPr>
                <w:rFonts w:cs="Arial"/>
                <w:color w:val="000000"/>
                <w:sz w:val="16"/>
                <w:szCs w:val="16"/>
              </w:rPr>
              <w:t>Risk management support</w:t>
            </w:r>
          </w:p>
        </w:tc>
      </w:tr>
      <w:tr w:rsidR="00647595" w:rsidRPr="00C02A7F" w14:paraId="348C72B9" w14:textId="77777777" w:rsidTr="009F4151">
        <w:trPr>
          <w:trHeight w:val="159"/>
        </w:trPr>
        <w:tc>
          <w:tcPr>
            <w:tcW w:w="3534" w:type="dxa"/>
            <w:tcBorders>
              <w:top w:val="nil"/>
              <w:left w:val="single" w:sz="4" w:space="0" w:color="auto"/>
              <w:bottom w:val="single" w:sz="4" w:space="0" w:color="auto"/>
              <w:right w:val="single" w:sz="4" w:space="0" w:color="auto"/>
            </w:tcBorders>
            <w:shd w:val="clear" w:color="auto" w:fill="auto"/>
            <w:hideMark/>
          </w:tcPr>
          <w:p w14:paraId="348C72B3" w14:textId="77777777" w:rsidR="00647595" w:rsidRDefault="00647595" w:rsidP="009F4151">
            <w:pPr>
              <w:rPr>
                <w:rFonts w:cs="Arial"/>
                <w:color w:val="000000"/>
                <w:sz w:val="16"/>
                <w:szCs w:val="16"/>
              </w:rPr>
            </w:pPr>
            <w:r w:rsidRPr="00C02A7F">
              <w:rPr>
                <w:rFonts w:cs="Arial"/>
                <w:color w:val="000000"/>
                <w:sz w:val="16"/>
                <w:szCs w:val="16"/>
              </w:rPr>
              <w:t>Housing</w:t>
            </w:r>
            <w:r>
              <w:rPr>
                <w:rFonts w:cs="Arial"/>
                <w:color w:val="000000"/>
                <w:sz w:val="16"/>
                <w:szCs w:val="16"/>
              </w:rPr>
              <w:t xml:space="preserve"> Development</w:t>
            </w:r>
          </w:p>
          <w:p w14:paraId="348C72B4" w14:textId="77777777" w:rsidR="00647595" w:rsidRPr="00C02A7F" w:rsidRDefault="00647595" w:rsidP="009F4151">
            <w:pPr>
              <w:rPr>
                <w:rFonts w:cs="Arial"/>
                <w:color w:val="000000"/>
                <w:sz w:val="16"/>
                <w:szCs w:val="16"/>
              </w:rPr>
            </w:pPr>
          </w:p>
        </w:tc>
        <w:tc>
          <w:tcPr>
            <w:tcW w:w="1134" w:type="dxa"/>
            <w:tcBorders>
              <w:top w:val="single" w:sz="4" w:space="0" w:color="D9D9D9"/>
              <w:left w:val="single" w:sz="4" w:space="0" w:color="auto"/>
              <w:right w:val="single" w:sz="4" w:space="0" w:color="auto"/>
            </w:tcBorders>
            <w:shd w:val="clear" w:color="auto" w:fill="auto"/>
            <w:hideMark/>
          </w:tcPr>
          <w:p w14:paraId="348C72B5" w14:textId="77777777" w:rsidR="00647595" w:rsidRPr="00C02A7F" w:rsidRDefault="00647595" w:rsidP="009F4151">
            <w:pPr>
              <w:rPr>
                <w:rFonts w:cs="Arial"/>
                <w:color w:val="000000"/>
                <w:sz w:val="16"/>
                <w:szCs w:val="16"/>
              </w:rPr>
            </w:pPr>
            <w:r w:rsidRPr="00C02A7F">
              <w:rPr>
                <w:rFonts w:cs="Arial"/>
                <w:color w:val="000000"/>
                <w:sz w:val="16"/>
                <w:szCs w:val="16"/>
              </w:rPr>
              <w:t>N/A</w:t>
            </w:r>
          </w:p>
        </w:tc>
        <w:tc>
          <w:tcPr>
            <w:tcW w:w="851" w:type="dxa"/>
            <w:tcBorders>
              <w:top w:val="nil"/>
              <w:left w:val="single" w:sz="4" w:space="0" w:color="auto"/>
              <w:bottom w:val="single" w:sz="4" w:space="0" w:color="auto"/>
              <w:right w:val="single" w:sz="4" w:space="0" w:color="auto"/>
            </w:tcBorders>
            <w:shd w:val="clear" w:color="auto" w:fill="auto"/>
            <w:hideMark/>
          </w:tcPr>
          <w:p w14:paraId="348C72B6" w14:textId="77777777" w:rsidR="00647595" w:rsidRPr="00C02A7F" w:rsidRDefault="00647595" w:rsidP="009F4151">
            <w:pPr>
              <w:jc w:val="center"/>
              <w:rPr>
                <w:rFonts w:cs="Arial"/>
                <w:color w:val="000000"/>
                <w:sz w:val="16"/>
                <w:szCs w:val="16"/>
              </w:rPr>
            </w:pPr>
            <w:r>
              <w:rPr>
                <w:rFonts w:cs="Arial"/>
                <w:color w:val="000000"/>
                <w:sz w:val="16"/>
                <w:szCs w:val="16"/>
              </w:rPr>
              <w:t>5</w:t>
            </w:r>
          </w:p>
        </w:tc>
        <w:tc>
          <w:tcPr>
            <w:tcW w:w="1275" w:type="dxa"/>
            <w:tcBorders>
              <w:top w:val="single" w:sz="4" w:space="0" w:color="D9D9D9"/>
              <w:left w:val="single" w:sz="4" w:space="0" w:color="auto"/>
              <w:bottom w:val="single" w:sz="4" w:space="0" w:color="D9D9D9"/>
              <w:right w:val="single" w:sz="4" w:space="0" w:color="auto"/>
            </w:tcBorders>
          </w:tcPr>
          <w:p w14:paraId="348C72B7" w14:textId="77777777" w:rsidR="00647595" w:rsidRPr="00C02A7F" w:rsidRDefault="00647595" w:rsidP="009F4151">
            <w:pPr>
              <w:rPr>
                <w:rFonts w:cs="Arial"/>
                <w:color w:val="000000"/>
                <w:sz w:val="16"/>
                <w:szCs w:val="16"/>
              </w:rPr>
            </w:pPr>
            <w:r>
              <w:rPr>
                <w:rFonts w:cs="Arial"/>
                <w:color w:val="000000"/>
                <w:sz w:val="16"/>
                <w:szCs w:val="16"/>
              </w:rPr>
              <w:t>Project Team</w:t>
            </w:r>
          </w:p>
        </w:tc>
        <w:tc>
          <w:tcPr>
            <w:tcW w:w="2977" w:type="dxa"/>
            <w:tcBorders>
              <w:top w:val="nil"/>
              <w:left w:val="single" w:sz="4" w:space="0" w:color="auto"/>
              <w:bottom w:val="single" w:sz="4" w:space="0" w:color="auto"/>
              <w:right w:val="single" w:sz="4" w:space="0" w:color="auto"/>
            </w:tcBorders>
            <w:shd w:val="clear" w:color="000000" w:fill="FFFFFF"/>
          </w:tcPr>
          <w:p w14:paraId="348C72B8" w14:textId="77777777" w:rsidR="00647595" w:rsidRPr="00C02A7F" w:rsidRDefault="00647595" w:rsidP="009F4151">
            <w:pPr>
              <w:rPr>
                <w:rFonts w:cs="Arial"/>
                <w:color w:val="000000"/>
                <w:sz w:val="16"/>
                <w:szCs w:val="16"/>
              </w:rPr>
            </w:pPr>
            <w:r>
              <w:rPr>
                <w:rFonts w:cs="Arial"/>
                <w:color w:val="000000"/>
                <w:sz w:val="16"/>
                <w:szCs w:val="16"/>
              </w:rPr>
              <w:t>Risk management support</w:t>
            </w:r>
          </w:p>
        </w:tc>
      </w:tr>
      <w:tr w:rsidR="00647595" w:rsidRPr="00C02A7F" w14:paraId="348C72BC" w14:textId="77777777" w:rsidTr="009F4151">
        <w:trPr>
          <w:trHeight w:val="234"/>
        </w:trPr>
        <w:tc>
          <w:tcPr>
            <w:tcW w:w="9771" w:type="dxa"/>
            <w:gridSpan w:val="5"/>
            <w:tcBorders>
              <w:top w:val="single" w:sz="4" w:space="0" w:color="auto"/>
              <w:left w:val="single" w:sz="4" w:space="0" w:color="auto"/>
              <w:bottom w:val="single" w:sz="8" w:space="0" w:color="auto"/>
              <w:right w:val="single" w:sz="4" w:space="0" w:color="auto"/>
            </w:tcBorders>
            <w:shd w:val="clear" w:color="000000" w:fill="C0C0C0"/>
            <w:hideMark/>
          </w:tcPr>
          <w:p w14:paraId="348C72BA" w14:textId="77777777" w:rsidR="00647595" w:rsidRPr="00C02A7F" w:rsidRDefault="00647595" w:rsidP="009F4151">
            <w:pPr>
              <w:rPr>
                <w:rFonts w:cs="Arial"/>
                <w:b/>
                <w:bCs/>
                <w:color w:val="FF0000"/>
                <w:sz w:val="16"/>
                <w:szCs w:val="16"/>
              </w:rPr>
            </w:pPr>
            <w:r w:rsidRPr="00C02A7F">
              <w:rPr>
                <w:rFonts w:cs="Arial"/>
                <w:b/>
                <w:bCs/>
                <w:sz w:val="16"/>
                <w:szCs w:val="16"/>
              </w:rPr>
              <w:t>GENERAL AREAS</w:t>
            </w:r>
            <w:r w:rsidRPr="00C02A7F">
              <w:rPr>
                <w:rFonts w:cs="Arial"/>
                <w:b/>
                <w:bCs/>
                <w:color w:val="FF0000"/>
                <w:sz w:val="16"/>
                <w:szCs w:val="16"/>
              </w:rPr>
              <w:t> </w:t>
            </w:r>
          </w:p>
          <w:p w14:paraId="348C72BB" w14:textId="77777777" w:rsidR="00647595" w:rsidRPr="00C02A7F" w:rsidRDefault="00647595" w:rsidP="009F4151">
            <w:pPr>
              <w:rPr>
                <w:rFonts w:cs="Arial"/>
                <w:color w:val="000000"/>
                <w:sz w:val="16"/>
                <w:szCs w:val="16"/>
              </w:rPr>
            </w:pPr>
            <w:r w:rsidRPr="00C02A7F">
              <w:rPr>
                <w:rFonts w:cs="Arial"/>
                <w:color w:val="000000"/>
                <w:sz w:val="16"/>
                <w:szCs w:val="16"/>
              </w:rPr>
              <w:t> </w:t>
            </w:r>
          </w:p>
        </w:tc>
      </w:tr>
      <w:tr w:rsidR="00647595" w:rsidRPr="00C02A7F" w14:paraId="348C72C2" w14:textId="77777777" w:rsidTr="009F4151">
        <w:trPr>
          <w:trHeight w:val="313"/>
        </w:trPr>
        <w:tc>
          <w:tcPr>
            <w:tcW w:w="3534" w:type="dxa"/>
            <w:tcBorders>
              <w:top w:val="single" w:sz="4" w:space="0" w:color="D9D9D9"/>
              <w:left w:val="single" w:sz="4" w:space="0" w:color="auto"/>
              <w:bottom w:val="single" w:sz="4" w:space="0" w:color="D9D9D9"/>
              <w:right w:val="single" w:sz="4" w:space="0" w:color="auto"/>
            </w:tcBorders>
            <w:shd w:val="clear" w:color="000000" w:fill="FFFFFF"/>
            <w:hideMark/>
          </w:tcPr>
          <w:p w14:paraId="348C72BD" w14:textId="77777777" w:rsidR="00647595" w:rsidRPr="00C02A7F" w:rsidRDefault="00647595" w:rsidP="009F4151">
            <w:pPr>
              <w:rPr>
                <w:rFonts w:cs="Arial"/>
                <w:sz w:val="16"/>
                <w:szCs w:val="16"/>
              </w:rPr>
            </w:pPr>
            <w:r w:rsidRPr="00C02A7F">
              <w:rPr>
                <w:rFonts w:cs="Arial"/>
                <w:sz w:val="16"/>
                <w:szCs w:val="16"/>
              </w:rPr>
              <w:t>Residual Work from 2017/8</w:t>
            </w:r>
          </w:p>
        </w:tc>
        <w:tc>
          <w:tcPr>
            <w:tcW w:w="1134" w:type="dxa"/>
            <w:tcBorders>
              <w:top w:val="single" w:sz="4" w:space="0" w:color="D9D9D9"/>
              <w:left w:val="single" w:sz="4" w:space="0" w:color="auto"/>
              <w:bottom w:val="single" w:sz="4" w:space="0" w:color="D9D9D9"/>
              <w:right w:val="single" w:sz="4" w:space="0" w:color="auto"/>
            </w:tcBorders>
            <w:shd w:val="clear" w:color="000000" w:fill="FFFFFF"/>
            <w:hideMark/>
          </w:tcPr>
          <w:p w14:paraId="348C72BE" w14:textId="77777777" w:rsidR="00647595" w:rsidRPr="00C02A7F" w:rsidRDefault="00647595" w:rsidP="009F4151">
            <w:pPr>
              <w:rPr>
                <w:rFonts w:cs="Arial"/>
                <w:color w:val="000000"/>
                <w:sz w:val="16"/>
                <w:szCs w:val="16"/>
              </w:rPr>
            </w:pPr>
            <w:r w:rsidRPr="00C02A7F">
              <w:rPr>
                <w:rFonts w:cs="Arial"/>
                <w:color w:val="000000"/>
                <w:sz w:val="16"/>
                <w:szCs w:val="16"/>
              </w:rPr>
              <w:t>N/A</w:t>
            </w:r>
          </w:p>
        </w:tc>
        <w:tc>
          <w:tcPr>
            <w:tcW w:w="851" w:type="dxa"/>
            <w:tcBorders>
              <w:top w:val="single" w:sz="4" w:space="0" w:color="D9D9D9"/>
              <w:left w:val="single" w:sz="4" w:space="0" w:color="auto"/>
              <w:bottom w:val="single" w:sz="4" w:space="0" w:color="D9D9D9"/>
              <w:right w:val="single" w:sz="4" w:space="0" w:color="auto"/>
            </w:tcBorders>
            <w:shd w:val="clear" w:color="000000" w:fill="FFFFFF"/>
            <w:hideMark/>
          </w:tcPr>
          <w:p w14:paraId="348C72BF" w14:textId="77777777" w:rsidR="00647595" w:rsidRPr="00C02A7F" w:rsidRDefault="00647595" w:rsidP="009F4151">
            <w:pPr>
              <w:jc w:val="center"/>
              <w:rPr>
                <w:rFonts w:cs="Arial"/>
                <w:sz w:val="16"/>
                <w:szCs w:val="16"/>
              </w:rPr>
            </w:pPr>
            <w:r w:rsidRPr="00C02A7F">
              <w:rPr>
                <w:rFonts w:cs="Arial"/>
                <w:sz w:val="16"/>
                <w:szCs w:val="16"/>
              </w:rPr>
              <w:t>20</w:t>
            </w:r>
          </w:p>
        </w:tc>
        <w:tc>
          <w:tcPr>
            <w:tcW w:w="1275" w:type="dxa"/>
            <w:tcBorders>
              <w:top w:val="nil"/>
              <w:left w:val="single" w:sz="4" w:space="0" w:color="auto"/>
              <w:bottom w:val="nil"/>
              <w:right w:val="single" w:sz="4" w:space="0" w:color="auto"/>
            </w:tcBorders>
          </w:tcPr>
          <w:p w14:paraId="348C72C0" w14:textId="77777777" w:rsidR="00647595" w:rsidRPr="00C02A7F" w:rsidRDefault="00647595" w:rsidP="009F4151">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nil"/>
              <w:right w:val="single" w:sz="4" w:space="0" w:color="auto"/>
            </w:tcBorders>
            <w:shd w:val="clear" w:color="auto" w:fill="auto"/>
            <w:hideMark/>
          </w:tcPr>
          <w:p w14:paraId="348C72C1" w14:textId="77777777" w:rsidR="00647595" w:rsidRPr="00C02A7F" w:rsidRDefault="00647595" w:rsidP="009F4151">
            <w:pPr>
              <w:rPr>
                <w:rFonts w:cs="Arial"/>
                <w:color w:val="000000"/>
                <w:sz w:val="16"/>
                <w:szCs w:val="16"/>
              </w:rPr>
            </w:pPr>
            <w:r w:rsidRPr="00C02A7F">
              <w:rPr>
                <w:rFonts w:cs="Arial"/>
                <w:color w:val="000000"/>
                <w:sz w:val="16"/>
                <w:szCs w:val="16"/>
              </w:rPr>
              <w:t>Finalising 17/18 reports</w:t>
            </w:r>
          </w:p>
        </w:tc>
      </w:tr>
      <w:tr w:rsidR="00647595" w:rsidRPr="00C02A7F" w14:paraId="348C72C8" w14:textId="77777777" w:rsidTr="009F4151">
        <w:trPr>
          <w:trHeight w:val="313"/>
        </w:trPr>
        <w:tc>
          <w:tcPr>
            <w:tcW w:w="3534" w:type="dxa"/>
            <w:tcBorders>
              <w:top w:val="nil"/>
              <w:left w:val="single" w:sz="4" w:space="0" w:color="auto"/>
              <w:bottom w:val="single" w:sz="4" w:space="0" w:color="D9D9D9"/>
              <w:right w:val="single" w:sz="4" w:space="0" w:color="auto"/>
            </w:tcBorders>
            <w:shd w:val="clear" w:color="000000" w:fill="FFFFFF"/>
            <w:hideMark/>
          </w:tcPr>
          <w:p w14:paraId="348C72C3" w14:textId="77777777" w:rsidR="00647595" w:rsidRPr="00C02A7F" w:rsidRDefault="00647595" w:rsidP="009F4151">
            <w:pPr>
              <w:rPr>
                <w:rFonts w:cs="Arial"/>
                <w:color w:val="000000"/>
                <w:sz w:val="16"/>
                <w:szCs w:val="16"/>
              </w:rPr>
            </w:pPr>
            <w:r w:rsidRPr="00C02A7F">
              <w:rPr>
                <w:rFonts w:cs="Arial"/>
                <w:color w:val="000000"/>
                <w:sz w:val="16"/>
                <w:szCs w:val="16"/>
              </w:rPr>
              <w:t>Risk</w:t>
            </w:r>
            <w:r>
              <w:rPr>
                <w:rFonts w:cs="Arial"/>
                <w:color w:val="000000"/>
                <w:sz w:val="16"/>
                <w:szCs w:val="16"/>
              </w:rPr>
              <w:t xml:space="preserve"> Management</w:t>
            </w:r>
          </w:p>
        </w:tc>
        <w:tc>
          <w:tcPr>
            <w:tcW w:w="1134" w:type="dxa"/>
            <w:tcBorders>
              <w:top w:val="single" w:sz="4" w:space="0" w:color="D9D9D9"/>
              <w:left w:val="single" w:sz="4" w:space="0" w:color="auto"/>
              <w:bottom w:val="single" w:sz="4" w:space="0" w:color="D9D9D9"/>
              <w:right w:val="single" w:sz="4" w:space="0" w:color="auto"/>
            </w:tcBorders>
            <w:shd w:val="clear" w:color="000000" w:fill="FFFFFF"/>
            <w:hideMark/>
          </w:tcPr>
          <w:p w14:paraId="348C72C4" w14:textId="77777777" w:rsidR="00647595" w:rsidRPr="00C02A7F" w:rsidRDefault="00647595" w:rsidP="009F4151">
            <w:pPr>
              <w:rPr>
                <w:rFonts w:cs="Arial"/>
                <w:color w:val="000000"/>
                <w:sz w:val="16"/>
                <w:szCs w:val="16"/>
              </w:rPr>
            </w:pPr>
            <w:r w:rsidRPr="00C02A7F">
              <w:rPr>
                <w:rFonts w:cs="Arial"/>
                <w:color w:val="000000"/>
                <w:sz w:val="16"/>
                <w:szCs w:val="16"/>
              </w:rPr>
              <w:t>N/A</w:t>
            </w:r>
          </w:p>
        </w:tc>
        <w:tc>
          <w:tcPr>
            <w:tcW w:w="851" w:type="dxa"/>
            <w:tcBorders>
              <w:top w:val="nil"/>
              <w:left w:val="single" w:sz="4" w:space="0" w:color="auto"/>
              <w:bottom w:val="single" w:sz="4" w:space="0" w:color="D9D9D9"/>
              <w:right w:val="single" w:sz="4" w:space="0" w:color="auto"/>
            </w:tcBorders>
            <w:shd w:val="clear" w:color="000000" w:fill="FFFFFF"/>
            <w:hideMark/>
          </w:tcPr>
          <w:p w14:paraId="348C72C5" w14:textId="77777777" w:rsidR="00647595" w:rsidRPr="00C02A7F" w:rsidRDefault="00647595" w:rsidP="009F4151">
            <w:pPr>
              <w:jc w:val="center"/>
              <w:rPr>
                <w:rFonts w:cs="Arial"/>
                <w:color w:val="000000"/>
                <w:sz w:val="16"/>
                <w:szCs w:val="16"/>
              </w:rPr>
            </w:pPr>
            <w:r w:rsidRPr="00C02A7F">
              <w:rPr>
                <w:rFonts w:cs="Arial"/>
                <w:color w:val="000000"/>
                <w:sz w:val="16"/>
                <w:szCs w:val="16"/>
              </w:rPr>
              <w:t>20</w:t>
            </w:r>
          </w:p>
        </w:tc>
        <w:tc>
          <w:tcPr>
            <w:tcW w:w="1275" w:type="dxa"/>
            <w:tcBorders>
              <w:top w:val="nil"/>
              <w:left w:val="single" w:sz="4" w:space="0" w:color="auto"/>
              <w:bottom w:val="nil"/>
              <w:right w:val="single" w:sz="4" w:space="0" w:color="auto"/>
            </w:tcBorders>
          </w:tcPr>
          <w:p w14:paraId="348C72C6" w14:textId="77777777" w:rsidR="00647595" w:rsidRPr="00C02A7F" w:rsidRDefault="00647595" w:rsidP="009F4151">
            <w:pPr>
              <w:rPr>
                <w:rFonts w:cs="Arial"/>
                <w:color w:val="000000"/>
                <w:sz w:val="16"/>
                <w:szCs w:val="16"/>
              </w:rPr>
            </w:pPr>
            <w:r>
              <w:rPr>
                <w:rFonts w:cs="Arial"/>
                <w:color w:val="000000"/>
                <w:sz w:val="16"/>
                <w:szCs w:val="16"/>
              </w:rPr>
              <w:t>Facilitation</w:t>
            </w:r>
          </w:p>
        </w:tc>
        <w:tc>
          <w:tcPr>
            <w:tcW w:w="2977" w:type="dxa"/>
            <w:tcBorders>
              <w:top w:val="nil"/>
              <w:left w:val="single" w:sz="4" w:space="0" w:color="auto"/>
              <w:bottom w:val="nil"/>
              <w:right w:val="single" w:sz="4" w:space="0" w:color="auto"/>
            </w:tcBorders>
            <w:shd w:val="clear" w:color="auto" w:fill="auto"/>
            <w:hideMark/>
          </w:tcPr>
          <w:p w14:paraId="348C72C7" w14:textId="77777777" w:rsidR="00647595" w:rsidRPr="00C02A7F" w:rsidRDefault="00647595" w:rsidP="009F4151">
            <w:pPr>
              <w:rPr>
                <w:rFonts w:cs="Arial"/>
                <w:color w:val="000000"/>
                <w:sz w:val="16"/>
                <w:szCs w:val="16"/>
              </w:rPr>
            </w:pPr>
            <w:r w:rsidRPr="00C02A7F">
              <w:rPr>
                <w:rFonts w:cs="Arial"/>
                <w:color w:val="000000"/>
                <w:sz w:val="16"/>
                <w:szCs w:val="16"/>
              </w:rPr>
              <w:t>GRACE administrator responsibilities</w:t>
            </w:r>
            <w:r>
              <w:rPr>
                <w:rFonts w:cs="Arial"/>
                <w:color w:val="000000"/>
                <w:sz w:val="16"/>
                <w:szCs w:val="16"/>
              </w:rPr>
              <w:t xml:space="preserve"> &amp; generic risk management support</w:t>
            </w:r>
          </w:p>
        </w:tc>
      </w:tr>
      <w:tr w:rsidR="00647595" w:rsidRPr="00C02A7F" w14:paraId="348C72CE" w14:textId="77777777" w:rsidTr="009F4151">
        <w:trPr>
          <w:trHeight w:val="403"/>
        </w:trPr>
        <w:tc>
          <w:tcPr>
            <w:tcW w:w="3534" w:type="dxa"/>
            <w:tcBorders>
              <w:top w:val="nil"/>
              <w:left w:val="single" w:sz="4" w:space="0" w:color="auto"/>
              <w:bottom w:val="single" w:sz="4" w:space="0" w:color="D9D9D9"/>
              <w:right w:val="single" w:sz="4" w:space="0" w:color="auto"/>
            </w:tcBorders>
            <w:shd w:val="clear" w:color="000000" w:fill="FFFFFF"/>
            <w:hideMark/>
          </w:tcPr>
          <w:p w14:paraId="348C72C9" w14:textId="77777777" w:rsidR="00647595" w:rsidRPr="00C02A7F" w:rsidRDefault="00647595" w:rsidP="009F4151">
            <w:pPr>
              <w:rPr>
                <w:rFonts w:cs="Arial"/>
                <w:color w:val="000000"/>
                <w:sz w:val="16"/>
                <w:szCs w:val="16"/>
              </w:rPr>
            </w:pPr>
            <w:r w:rsidRPr="00C02A7F">
              <w:rPr>
                <w:rFonts w:cs="Arial"/>
                <w:color w:val="000000"/>
                <w:sz w:val="16"/>
                <w:szCs w:val="16"/>
              </w:rPr>
              <w:t>Business Continuity</w:t>
            </w:r>
            <w:r>
              <w:rPr>
                <w:rFonts w:cs="Arial"/>
                <w:color w:val="000000"/>
                <w:sz w:val="16"/>
                <w:szCs w:val="16"/>
              </w:rPr>
              <w:t xml:space="preserve"> </w:t>
            </w:r>
          </w:p>
        </w:tc>
        <w:tc>
          <w:tcPr>
            <w:tcW w:w="1134" w:type="dxa"/>
            <w:tcBorders>
              <w:top w:val="single" w:sz="4" w:space="0" w:color="D9D9D9"/>
              <w:left w:val="single" w:sz="4" w:space="0" w:color="auto"/>
              <w:bottom w:val="single" w:sz="4" w:space="0" w:color="D9D9D9"/>
              <w:right w:val="single" w:sz="4" w:space="0" w:color="auto"/>
            </w:tcBorders>
            <w:shd w:val="clear" w:color="000000" w:fill="FFFFFF"/>
            <w:hideMark/>
          </w:tcPr>
          <w:p w14:paraId="348C72CA" w14:textId="77777777" w:rsidR="00647595" w:rsidRPr="00C02A7F" w:rsidRDefault="00647595" w:rsidP="009F4151">
            <w:pPr>
              <w:rPr>
                <w:rFonts w:cs="Arial"/>
                <w:color w:val="000000"/>
                <w:sz w:val="16"/>
                <w:szCs w:val="16"/>
              </w:rPr>
            </w:pPr>
            <w:r w:rsidRPr="00C02A7F">
              <w:rPr>
                <w:rFonts w:cs="Arial"/>
                <w:color w:val="000000"/>
                <w:sz w:val="16"/>
                <w:szCs w:val="16"/>
              </w:rPr>
              <w:t>N/A</w:t>
            </w:r>
          </w:p>
        </w:tc>
        <w:tc>
          <w:tcPr>
            <w:tcW w:w="851" w:type="dxa"/>
            <w:tcBorders>
              <w:top w:val="nil"/>
              <w:left w:val="single" w:sz="4" w:space="0" w:color="auto"/>
              <w:bottom w:val="single" w:sz="4" w:space="0" w:color="D9D9D9"/>
              <w:right w:val="single" w:sz="4" w:space="0" w:color="auto"/>
            </w:tcBorders>
            <w:shd w:val="clear" w:color="000000" w:fill="FFFFFF"/>
            <w:hideMark/>
          </w:tcPr>
          <w:p w14:paraId="348C72CB" w14:textId="77777777" w:rsidR="00647595" w:rsidRPr="00C02A7F" w:rsidRDefault="00647595" w:rsidP="009F4151">
            <w:pPr>
              <w:jc w:val="center"/>
              <w:rPr>
                <w:rFonts w:cs="Arial"/>
                <w:color w:val="000000"/>
                <w:sz w:val="16"/>
                <w:szCs w:val="16"/>
              </w:rPr>
            </w:pPr>
            <w:r w:rsidRPr="00C02A7F">
              <w:rPr>
                <w:rFonts w:cs="Arial"/>
                <w:color w:val="000000"/>
                <w:sz w:val="16"/>
                <w:szCs w:val="16"/>
              </w:rPr>
              <w:t>30</w:t>
            </w:r>
          </w:p>
        </w:tc>
        <w:tc>
          <w:tcPr>
            <w:tcW w:w="1275" w:type="dxa"/>
            <w:tcBorders>
              <w:top w:val="nil"/>
              <w:left w:val="single" w:sz="4" w:space="0" w:color="auto"/>
              <w:bottom w:val="nil"/>
              <w:right w:val="single" w:sz="4" w:space="0" w:color="auto"/>
            </w:tcBorders>
          </w:tcPr>
          <w:p w14:paraId="348C72CC" w14:textId="77777777" w:rsidR="00647595" w:rsidRPr="00C02A7F" w:rsidRDefault="00647595" w:rsidP="009F4151">
            <w:pPr>
              <w:rPr>
                <w:rFonts w:cs="Arial"/>
                <w:color w:val="000000"/>
                <w:sz w:val="16"/>
                <w:szCs w:val="16"/>
              </w:rPr>
            </w:pPr>
            <w:r>
              <w:rPr>
                <w:rFonts w:cs="Arial"/>
                <w:color w:val="000000"/>
                <w:sz w:val="16"/>
                <w:szCs w:val="16"/>
              </w:rPr>
              <w:t>Facilitation</w:t>
            </w:r>
          </w:p>
        </w:tc>
        <w:tc>
          <w:tcPr>
            <w:tcW w:w="2977" w:type="dxa"/>
            <w:tcBorders>
              <w:top w:val="nil"/>
              <w:left w:val="single" w:sz="4" w:space="0" w:color="auto"/>
              <w:bottom w:val="nil"/>
              <w:right w:val="single" w:sz="4" w:space="0" w:color="auto"/>
            </w:tcBorders>
            <w:shd w:val="clear" w:color="auto" w:fill="auto"/>
          </w:tcPr>
          <w:p w14:paraId="348C72CD" w14:textId="77777777" w:rsidR="00647595" w:rsidRPr="00C02A7F" w:rsidRDefault="00647595" w:rsidP="009F4151">
            <w:pPr>
              <w:rPr>
                <w:rFonts w:cs="Arial"/>
                <w:color w:val="000000"/>
                <w:sz w:val="16"/>
                <w:szCs w:val="16"/>
              </w:rPr>
            </w:pPr>
            <w:r>
              <w:rPr>
                <w:rFonts w:cs="Arial"/>
                <w:color w:val="000000"/>
                <w:sz w:val="16"/>
                <w:szCs w:val="16"/>
              </w:rPr>
              <w:t xml:space="preserve">CONNIE </w:t>
            </w:r>
            <w:r w:rsidRPr="00C02A7F">
              <w:rPr>
                <w:rFonts w:cs="Arial"/>
                <w:color w:val="000000"/>
                <w:sz w:val="16"/>
                <w:szCs w:val="16"/>
              </w:rPr>
              <w:t xml:space="preserve"> administrator responsibilities</w:t>
            </w:r>
            <w:r>
              <w:rPr>
                <w:rFonts w:cs="Arial"/>
                <w:color w:val="000000"/>
                <w:sz w:val="16"/>
                <w:szCs w:val="16"/>
              </w:rPr>
              <w:t xml:space="preserve"> &amp; generic BC  support</w:t>
            </w:r>
          </w:p>
        </w:tc>
      </w:tr>
      <w:tr w:rsidR="00647595" w:rsidRPr="00C02A7F" w14:paraId="348C72D5" w14:textId="77777777" w:rsidTr="009F4151">
        <w:trPr>
          <w:trHeight w:val="463"/>
        </w:trPr>
        <w:tc>
          <w:tcPr>
            <w:tcW w:w="3534" w:type="dxa"/>
            <w:tcBorders>
              <w:top w:val="nil"/>
              <w:left w:val="single" w:sz="4" w:space="0" w:color="auto"/>
              <w:bottom w:val="single" w:sz="4" w:space="0" w:color="D9D9D9"/>
              <w:right w:val="single" w:sz="4" w:space="0" w:color="auto"/>
            </w:tcBorders>
            <w:shd w:val="clear" w:color="000000" w:fill="FFFFFF"/>
            <w:hideMark/>
          </w:tcPr>
          <w:p w14:paraId="348C72CF" w14:textId="77777777" w:rsidR="00647595" w:rsidRPr="00C02A7F" w:rsidRDefault="00647595" w:rsidP="009F4151">
            <w:pPr>
              <w:rPr>
                <w:rFonts w:cs="Arial"/>
                <w:sz w:val="16"/>
                <w:szCs w:val="16"/>
              </w:rPr>
            </w:pPr>
            <w:r w:rsidRPr="00C02A7F">
              <w:rPr>
                <w:rFonts w:cs="Arial"/>
                <w:sz w:val="16"/>
                <w:szCs w:val="16"/>
              </w:rPr>
              <w:t>Post Audit Reviews</w:t>
            </w:r>
          </w:p>
        </w:tc>
        <w:tc>
          <w:tcPr>
            <w:tcW w:w="1134" w:type="dxa"/>
            <w:tcBorders>
              <w:top w:val="single" w:sz="4" w:space="0" w:color="D9D9D9"/>
              <w:left w:val="single" w:sz="4" w:space="0" w:color="auto"/>
              <w:bottom w:val="single" w:sz="4" w:space="0" w:color="D9D9D9"/>
              <w:right w:val="single" w:sz="4" w:space="0" w:color="auto"/>
            </w:tcBorders>
            <w:shd w:val="clear" w:color="000000" w:fill="FFFFFF"/>
            <w:hideMark/>
          </w:tcPr>
          <w:p w14:paraId="348C72D0" w14:textId="77777777" w:rsidR="00647595" w:rsidRPr="00C02A7F" w:rsidRDefault="00647595" w:rsidP="009F4151">
            <w:pPr>
              <w:rPr>
                <w:rFonts w:cs="Arial"/>
                <w:color w:val="000000"/>
                <w:sz w:val="16"/>
                <w:szCs w:val="16"/>
              </w:rPr>
            </w:pPr>
            <w:r w:rsidRPr="00C02A7F">
              <w:rPr>
                <w:rFonts w:cs="Arial"/>
                <w:color w:val="000000"/>
                <w:sz w:val="16"/>
                <w:szCs w:val="16"/>
              </w:rPr>
              <w:t>N/A</w:t>
            </w:r>
          </w:p>
        </w:tc>
        <w:tc>
          <w:tcPr>
            <w:tcW w:w="851" w:type="dxa"/>
            <w:tcBorders>
              <w:top w:val="nil"/>
              <w:left w:val="single" w:sz="4" w:space="0" w:color="auto"/>
              <w:bottom w:val="single" w:sz="4" w:space="0" w:color="D9D9D9"/>
              <w:right w:val="single" w:sz="4" w:space="0" w:color="auto"/>
            </w:tcBorders>
            <w:shd w:val="clear" w:color="000000" w:fill="FFFFFF"/>
            <w:hideMark/>
          </w:tcPr>
          <w:p w14:paraId="348C72D1" w14:textId="77777777" w:rsidR="00647595" w:rsidRPr="00C02A7F" w:rsidRDefault="00647595" w:rsidP="009F4151">
            <w:pPr>
              <w:jc w:val="center"/>
              <w:rPr>
                <w:rFonts w:cs="Arial"/>
                <w:sz w:val="16"/>
                <w:szCs w:val="16"/>
              </w:rPr>
            </w:pPr>
            <w:r w:rsidRPr="00C02A7F">
              <w:rPr>
                <w:rFonts w:cs="Arial"/>
                <w:sz w:val="16"/>
                <w:szCs w:val="16"/>
              </w:rPr>
              <w:t>10</w:t>
            </w:r>
          </w:p>
        </w:tc>
        <w:tc>
          <w:tcPr>
            <w:tcW w:w="1275" w:type="dxa"/>
            <w:tcBorders>
              <w:top w:val="nil"/>
              <w:left w:val="single" w:sz="4" w:space="0" w:color="auto"/>
              <w:bottom w:val="nil"/>
              <w:right w:val="single" w:sz="4" w:space="0" w:color="auto"/>
            </w:tcBorders>
          </w:tcPr>
          <w:p w14:paraId="348C72D2" w14:textId="77777777" w:rsidR="00647595" w:rsidRPr="00C02A7F" w:rsidRDefault="00647595" w:rsidP="009F4151">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nil"/>
              <w:right w:val="single" w:sz="4" w:space="0" w:color="auto"/>
            </w:tcBorders>
            <w:shd w:val="clear" w:color="auto" w:fill="auto"/>
            <w:hideMark/>
          </w:tcPr>
          <w:p w14:paraId="348C72D3" w14:textId="77777777" w:rsidR="00647595" w:rsidRDefault="00647595" w:rsidP="009F4151">
            <w:pPr>
              <w:rPr>
                <w:rFonts w:cs="Arial"/>
                <w:color w:val="000000"/>
                <w:sz w:val="16"/>
                <w:szCs w:val="16"/>
              </w:rPr>
            </w:pPr>
            <w:r w:rsidRPr="00C02A7F">
              <w:rPr>
                <w:rFonts w:cs="Arial"/>
                <w:color w:val="000000"/>
                <w:sz w:val="16"/>
                <w:szCs w:val="16"/>
              </w:rPr>
              <w:t>Follow up of agreed actions</w:t>
            </w:r>
          </w:p>
          <w:p w14:paraId="348C72D4" w14:textId="77777777" w:rsidR="00647595" w:rsidRPr="00C02A7F" w:rsidRDefault="00647595" w:rsidP="009F4151">
            <w:pPr>
              <w:rPr>
                <w:rFonts w:cs="Arial"/>
                <w:color w:val="000000"/>
                <w:sz w:val="16"/>
                <w:szCs w:val="16"/>
              </w:rPr>
            </w:pPr>
          </w:p>
        </w:tc>
      </w:tr>
      <w:tr w:rsidR="00647595" w:rsidRPr="00C02A7F" w14:paraId="348C72DC" w14:textId="77777777" w:rsidTr="009F4151">
        <w:trPr>
          <w:trHeight w:val="373"/>
        </w:trPr>
        <w:tc>
          <w:tcPr>
            <w:tcW w:w="3534" w:type="dxa"/>
            <w:tcBorders>
              <w:top w:val="nil"/>
              <w:left w:val="single" w:sz="4" w:space="0" w:color="auto"/>
              <w:bottom w:val="single" w:sz="4" w:space="0" w:color="D9D9D9"/>
              <w:right w:val="single" w:sz="4" w:space="0" w:color="auto"/>
            </w:tcBorders>
            <w:shd w:val="clear" w:color="000000" w:fill="FFFFFF"/>
            <w:hideMark/>
          </w:tcPr>
          <w:p w14:paraId="348C72D6" w14:textId="77777777" w:rsidR="00647595" w:rsidRPr="00C02A7F" w:rsidRDefault="00647595" w:rsidP="009F4151">
            <w:pPr>
              <w:rPr>
                <w:rFonts w:cs="Arial"/>
                <w:sz w:val="16"/>
                <w:szCs w:val="16"/>
              </w:rPr>
            </w:pPr>
            <w:r>
              <w:rPr>
                <w:rFonts w:cs="Arial"/>
                <w:sz w:val="16"/>
                <w:szCs w:val="16"/>
              </w:rPr>
              <w:t xml:space="preserve">Contingency </w:t>
            </w:r>
          </w:p>
        </w:tc>
        <w:tc>
          <w:tcPr>
            <w:tcW w:w="1134" w:type="dxa"/>
            <w:tcBorders>
              <w:top w:val="single" w:sz="4" w:space="0" w:color="D9D9D9"/>
              <w:left w:val="single" w:sz="4" w:space="0" w:color="auto"/>
              <w:bottom w:val="single" w:sz="4" w:space="0" w:color="D9D9D9"/>
              <w:right w:val="single" w:sz="4" w:space="0" w:color="auto"/>
            </w:tcBorders>
            <w:shd w:val="clear" w:color="000000" w:fill="FFFFFF"/>
            <w:hideMark/>
          </w:tcPr>
          <w:p w14:paraId="348C72D7" w14:textId="77777777" w:rsidR="00647595" w:rsidRPr="00C02A7F" w:rsidRDefault="00647595" w:rsidP="009F4151">
            <w:pPr>
              <w:rPr>
                <w:rFonts w:cs="Arial"/>
                <w:color w:val="000000"/>
                <w:sz w:val="16"/>
                <w:szCs w:val="16"/>
              </w:rPr>
            </w:pPr>
            <w:r w:rsidRPr="00C02A7F">
              <w:rPr>
                <w:rFonts w:cs="Arial"/>
                <w:color w:val="000000"/>
                <w:sz w:val="16"/>
                <w:szCs w:val="16"/>
              </w:rPr>
              <w:t>N/A</w:t>
            </w:r>
          </w:p>
        </w:tc>
        <w:tc>
          <w:tcPr>
            <w:tcW w:w="851" w:type="dxa"/>
            <w:tcBorders>
              <w:top w:val="nil"/>
              <w:left w:val="single" w:sz="4" w:space="0" w:color="auto"/>
              <w:bottom w:val="single" w:sz="4" w:space="0" w:color="D9D9D9"/>
              <w:right w:val="single" w:sz="4" w:space="0" w:color="auto"/>
            </w:tcBorders>
            <w:shd w:val="clear" w:color="000000" w:fill="FFFFFF"/>
            <w:hideMark/>
          </w:tcPr>
          <w:p w14:paraId="348C72D8" w14:textId="77777777" w:rsidR="00647595" w:rsidRPr="00C02A7F" w:rsidRDefault="00647595" w:rsidP="009F4151">
            <w:pPr>
              <w:jc w:val="center"/>
              <w:rPr>
                <w:rFonts w:cs="Arial"/>
                <w:sz w:val="16"/>
                <w:szCs w:val="16"/>
              </w:rPr>
            </w:pPr>
            <w:r w:rsidRPr="00C02A7F">
              <w:rPr>
                <w:rFonts w:cs="Arial"/>
                <w:sz w:val="16"/>
                <w:szCs w:val="16"/>
              </w:rPr>
              <w:t>15</w:t>
            </w:r>
          </w:p>
        </w:tc>
        <w:tc>
          <w:tcPr>
            <w:tcW w:w="1275" w:type="dxa"/>
            <w:tcBorders>
              <w:top w:val="nil"/>
              <w:left w:val="single" w:sz="4" w:space="0" w:color="auto"/>
              <w:bottom w:val="nil"/>
              <w:right w:val="single" w:sz="4" w:space="0" w:color="auto"/>
            </w:tcBorders>
          </w:tcPr>
          <w:p w14:paraId="348C72D9" w14:textId="77777777" w:rsidR="00647595" w:rsidRPr="00C02A7F" w:rsidRDefault="00647595" w:rsidP="009F4151">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nil"/>
              <w:right w:val="single" w:sz="4" w:space="0" w:color="auto"/>
            </w:tcBorders>
            <w:shd w:val="clear" w:color="auto" w:fill="auto"/>
            <w:hideMark/>
          </w:tcPr>
          <w:p w14:paraId="348C72DA" w14:textId="77777777" w:rsidR="00647595" w:rsidRDefault="00647595" w:rsidP="009F4151">
            <w:pPr>
              <w:rPr>
                <w:rFonts w:cs="Arial"/>
                <w:color w:val="000000"/>
                <w:sz w:val="16"/>
                <w:szCs w:val="16"/>
              </w:rPr>
            </w:pPr>
            <w:r w:rsidRPr="00C02A7F">
              <w:rPr>
                <w:rFonts w:cs="Arial"/>
                <w:color w:val="000000"/>
                <w:sz w:val="16"/>
                <w:szCs w:val="16"/>
              </w:rPr>
              <w:t>Unplanned reviews / investigations</w:t>
            </w:r>
          </w:p>
          <w:p w14:paraId="348C72DB" w14:textId="77777777" w:rsidR="00647595" w:rsidRPr="00C02A7F" w:rsidRDefault="00647595" w:rsidP="009F4151">
            <w:pPr>
              <w:rPr>
                <w:rFonts w:cs="Arial"/>
                <w:color w:val="000000"/>
                <w:sz w:val="16"/>
                <w:szCs w:val="16"/>
              </w:rPr>
            </w:pPr>
          </w:p>
        </w:tc>
      </w:tr>
      <w:tr w:rsidR="0025478B" w:rsidRPr="00C02A7F" w14:paraId="348C72E2" w14:textId="77777777" w:rsidTr="00497EE8">
        <w:trPr>
          <w:trHeight w:val="418"/>
        </w:trPr>
        <w:tc>
          <w:tcPr>
            <w:tcW w:w="3534" w:type="dxa"/>
            <w:tcBorders>
              <w:top w:val="nil"/>
              <w:left w:val="single" w:sz="4" w:space="0" w:color="auto"/>
              <w:bottom w:val="single" w:sz="4" w:space="0" w:color="auto"/>
              <w:right w:val="single" w:sz="4" w:space="0" w:color="auto"/>
            </w:tcBorders>
            <w:shd w:val="clear" w:color="000000" w:fill="FFFFFF"/>
            <w:hideMark/>
          </w:tcPr>
          <w:p w14:paraId="348C72DD" w14:textId="77777777" w:rsidR="0025478B" w:rsidRPr="00C02A7F" w:rsidRDefault="0025478B" w:rsidP="0025478B">
            <w:pPr>
              <w:rPr>
                <w:rFonts w:cs="Arial"/>
                <w:sz w:val="16"/>
                <w:szCs w:val="16"/>
              </w:rPr>
            </w:pPr>
            <w:r w:rsidRPr="00C02A7F">
              <w:rPr>
                <w:rFonts w:cs="Arial"/>
                <w:sz w:val="16"/>
                <w:szCs w:val="16"/>
              </w:rPr>
              <w:t>Governance Committee</w:t>
            </w:r>
          </w:p>
        </w:tc>
        <w:tc>
          <w:tcPr>
            <w:tcW w:w="1134" w:type="dxa"/>
            <w:tcBorders>
              <w:top w:val="single" w:sz="4" w:space="0" w:color="D9D9D9"/>
              <w:left w:val="single" w:sz="4" w:space="0" w:color="auto"/>
              <w:bottom w:val="single" w:sz="4" w:space="0" w:color="auto"/>
              <w:right w:val="single" w:sz="4" w:space="0" w:color="auto"/>
            </w:tcBorders>
            <w:shd w:val="clear" w:color="000000" w:fill="FFFFFF"/>
            <w:hideMark/>
          </w:tcPr>
          <w:p w14:paraId="348C72DE" w14:textId="77777777" w:rsidR="0025478B" w:rsidRPr="00C02A7F" w:rsidRDefault="0025478B" w:rsidP="0025478B">
            <w:pPr>
              <w:rPr>
                <w:rFonts w:cs="Arial"/>
                <w:color w:val="000000"/>
                <w:sz w:val="16"/>
                <w:szCs w:val="16"/>
              </w:rPr>
            </w:pPr>
            <w:r w:rsidRPr="00C02A7F">
              <w:rPr>
                <w:rFonts w:cs="Arial"/>
                <w:color w:val="000000"/>
                <w:sz w:val="16"/>
                <w:szCs w:val="16"/>
              </w:rPr>
              <w:t>N/A</w:t>
            </w:r>
          </w:p>
        </w:tc>
        <w:tc>
          <w:tcPr>
            <w:tcW w:w="851" w:type="dxa"/>
            <w:tcBorders>
              <w:top w:val="nil"/>
              <w:left w:val="single" w:sz="4" w:space="0" w:color="auto"/>
              <w:bottom w:val="single" w:sz="4" w:space="0" w:color="auto"/>
              <w:right w:val="single" w:sz="4" w:space="0" w:color="auto"/>
            </w:tcBorders>
            <w:shd w:val="clear" w:color="000000" w:fill="FFFFFF"/>
            <w:hideMark/>
          </w:tcPr>
          <w:p w14:paraId="348C72DF" w14:textId="77777777" w:rsidR="0025478B" w:rsidRPr="00C02A7F" w:rsidRDefault="0025478B" w:rsidP="0025478B">
            <w:pPr>
              <w:jc w:val="center"/>
              <w:rPr>
                <w:rFonts w:cs="Arial"/>
                <w:sz w:val="16"/>
                <w:szCs w:val="16"/>
              </w:rPr>
            </w:pPr>
            <w:r w:rsidRPr="00C02A7F">
              <w:rPr>
                <w:rFonts w:cs="Arial"/>
                <w:sz w:val="16"/>
                <w:szCs w:val="16"/>
              </w:rPr>
              <w:t>15</w:t>
            </w:r>
          </w:p>
        </w:tc>
        <w:tc>
          <w:tcPr>
            <w:tcW w:w="1275" w:type="dxa"/>
            <w:tcBorders>
              <w:top w:val="nil"/>
              <w:left w:val="single" w:sz="4" w:space="0" w:color="auto"/>
              <w:bottom w:val="nil"/>
              <w:right w:val="single" w:sz="4" w:space="0" w:color="auto"/>
            </w:tcBorders>
          </w:tcPr>
          <w:p w14:paraId="348C72E0" w14:textId="77777777" w:rsidR="0025478B" w:rsidRPr="00C02A7F" w:rsidRDefault="0025478B" w:rsidP="0025478B">
            <w:pPr>
              <w:rPr>
                <w:rFonts w:cs="Arial"/>
                <w:color w:val="000000"/>
                <w:sz w:val="16"/>
                <w:szCs w:val="16"/>
              </w:rPr>
            </w:pPr>
            <w:r>
              <w:rPr>
                <w:rFonts w:cs="Arial"/>
                <w:color w:val="000000"/>
                <w:sz w:val="16"/>
                <w:szCs w:val="16"/>
              </w:rPr>
              <w:t>Facilitation</w:t>
            </w:r>
          </w:p>
        </w:tc>
        <w:tc>
          <w:tcPr>
            <w:tcW w:w="2977" w:type="dxa"/>
            <w:tcBorders>
              <w:top w:val="nil"/>
              <w:left w:val="single" w:sz="4" w:space="0" w:color="auto"/>
              <w:bottom w:val="single" w:sz="4" w:space="0" w:color="auto"/>
              <w:right w:val="single" w:sz="4" w:space="0" w:color="auto"/>
            </w:tcBorders>
            <w:shd w:val="clear" w:color="auto" w:fill="auto"/>
            <w:hideMark/>
          </w:tcPr>
          <w:p w14:paraId="348C72E1" w14:textId="77777777" w:rsidR="0025478B" w:rsidRPr="00C02A7F" w:rsidRDefault="0025478B" w:rsidP="0025478B">
            <w:pPr>
              <w:rPr>
                <w:rFonts w:cs="Arial"/>
                <w:color w:val="000000"/>
                <w:sz w:val="16"/>
                <w:szCs w:val="16"/>
              </w:rPr>
            </w:pPr>
            <w:r w:rsidRPr="00C02A7F">
              <w:rPr>
                <w:rFonts w:cs="Arial"/>
                <w:color w:val="000000"/>
                <w:sz w:val="16"/>
                <w:szCs w:val="16"/>
              </w:rPr>
              <w:t>Prep &amp; attending Governance committee</w:t>
            </w:r>
          </w:p>
        </w:tc>
      </w:tr>
      <w:tr w:rsidR="0025478B" w:rsidRPr="00C02A7F" w14:paraId="348C72E8" w14:textId="77777777" w:rsidTr="009F4151">
        <w:trPr>
          <w:trHeight w:val="189"/>
        </w:trPr>
        <w:tc>
          <w:tcPr>
            <w:tcW w:w="3534" w:type="dxa"/>
            <w:tcBorders>
              <w:top w:val="single" w:sz="4" w:space="0" w:color="auto"/>
              <w:left w:val="single" w:sz="4" w:space="0" w:color="auto"/>
              <w:bottom w:val="single" w:sz="4" w:space="0" w:color="auto"/>
              <w:right w:val="nil"/>
            </w:tcBorders>
            <w:shd w:val="clear" w:color="auto" w:fill="FFC000"/>
            <w:hideMark/>
          </w:tcPr>
          <w:p w14:paraId="348C72E3" w14:textId="77777777" w:rsidR="0025478B" w:rsidRPr="00C02A7F" w:rsidRDefault="0025478B" w:rsidP="0025478B">
            <w:pPr>
              <w:jc w:val="right"/>
              <w:rPr>
                <w:rFonts w:cs="Arial"/>
                <w:b/>
                <w:bCs/>
                <w:sz w:val="16"/>
                <w:szCs w:val="16"/>
              </w:rPr>
            </w:pPr>
            <w:r w:rsidRPr="00C02A7F">
              <w:rPr>
                <w:rFonts w:cs="Arial"/>
                <w:b/>
                <w:bCs/>
                <w:sz w:val="16"/>
                <w:szCs w:val="16"/>
              </w:rPr>
              <w:t>TOTAL</w:t>
            </w:r>
          </w:p>
        </w:tc>
        <w:tc>
          <w:tcPr>
            <w:tcW w:w="1134" w:type="dxa"/>
            <w:tcBorders>
              <w:top w:val="single" w:sz="4" w:space="0" w:color="auto"/>
              <w:left w:val="nil"/>
              <w:bottom w:val="single" w:sz="4" w:space="0" w:color="auto"/>
              <w:right w:val="nil"/>
            </w:tcBorders>
            <w:shd w:val="clear" w:color="auto" w:fill="FFC000"/>
            <w:hideMark/>
          </w:tcPr>
          <w:p w14:paraId="348C72E4" w14:textId="77777777" w:rsidR="0025478B" w:rsidRPr="00C02A7F" w:rsidRDefault="0025478B" w:rsidP="0025478B">
            <w:pPr>
              <w:rPr>
                <w:rFonts w:cs="Arial"/>
                <w:b/>
                <w:bCs/>
                <w:sz w:val="16"/>
                <w:szCs w:val="16"/>
              </w:rPr>
            </w:pPr>
            <w:r w:rsidRPr="00C02A7F">
              <w:rPr>
                <w:rFonts w:cs="Arial"/>
                <w:b/>
                <w:bCs/>
                <w:sz w:val="16"/>
                <w:szCs w:val="16"/>
              </w:rPr>
              <w:t> </w:t>
            </w:r>
          </w:p>
        </w:tc>
        <w:tc>
          <w:tcPr>
            <w:tcW w:w="851" w:type="dxa"/>
            <w:tcBorders>
              <w:top w:val="single" w:sz="4" w:space="0" w:color="auto"/>
              <w:left w:val="nil"/>
              <w:bottom w:val="single" w:sz="4" w:space="0" w:color="auto"/>
              <w:right w:val="single" w:sz="8" w:space="0" w:color="auto"/>
            </w:tcBorders>
            <w:shd w:val="clear" w:color="auto" w:fill="FFC000"/>
            <w:hideMark/>
          </w:tcPr>
          <w:p w14:paraId="348C72E5" w14:textId="77777777" w:rsidR="0025478B" w:rsidRPr="00C02A7F" w:rsidRDefault="0025478B" w:rsidP="0025478B">
            <w:pPr>
              <w:jc w:val="center"/>
              <w:rPr>
                <w:rFonts w:cs="Arial"/>
                <w:b/>
                <w:bCs/>
                <w:sz w:val="16"/>
                <w:szCs w:val="16"/>
              </w:rPr>
            </w:pPr>
            <w:r>
              <w:rPr>
                <w:rFonts w:cs="Arial"/>
                <w:b/>
                <w:bCs/>
                <w:sz w:val="16"/>
                <w:szCs w:val="16"/>
              </w:rPr>
              <w:t>340</w:t>
            </w:r>
          </w:p>
        </w:tc>
        <w:tc>
          <w:tcPr>
            <w:tcW w:w="1275" w:type="dxa"/>
            <w:tcBorders>
              <w:top w:val="single" w:sz="4" w:space="0" w:color="auto"/>
              <w:left w:val="single" w:sz="4" w:space="0" w:color="BFBFBF"/>
              <w:bottom w:val="single" w:sz="4" w:space="0" w:color="auto"/>
              <w:right w:val="single" w:sz="4" w:space="0" w:color="BFBFBF"/>
            </w:tcBorders>
            <w:shd w:val="clear" w:color="auto" w:fill="FFC000"/>
          </w:tcPr>
          <w:p w14:paraId="348C72E6" w14:textId="77777777" w:rsidR="0025478B" w:rsidRPr="00C02A7F" w:rsidRDefault="0025478B" w:rsidP="0025478B">
            <w:pPr>
              <w:rPr>
                <w:rFonts w:cs="Arial"/>
                <w:b/>
                <w:bCs/>
                <w:color w:val="000000"/>
                <w:sz w:val="16"/>
                <w:szCs w:val="16"/>
              </w:rPr>
            </w:pPr>
          </w:p>
        </w:tc>
        <w:tc>
          <w:tcPr>
            <w:tcW w:w="2977" w:type="dxa"/>
            <w:tcBorders>
              <w:top w:val="single" w:sz="4" w:space="0" w:color="auto"/>
              <w:left w:val="single" w:sz="4" w:space="0" w:color="BFBFBF"/>
              <w:bottom w:val="single" w:sz="4" w:space="0" w:color="auto"/>
              <w:right w:val="single" w:sz="4" w:space="0" w:color="auto"/>
            </w:tcBorders>
            <w:shd w:val="clear" w:color="auto" w:fill="FFC000"/>
            <w:vAlign w:val="bottom"/>
            <w:hideMark/>
          </w:tcPr>
          <w:p w14:paraId="348C72E7" w14:textId="77777777" w:rsidR="0025478B" w:rsidRPr="00C02A7F" w:rsidRDefault="0025478B" w:rsidP="0025478B">
            <w:pPr>
              <w:rPr>
                <w:rFonts w:cs="Arial"/>
                <w:b/>
                <w:bCs/>
                <w:color w:val="000000"/>
                <w:sz w:val="16"/>
                <w:szCs w:val="16"/>
              </w:rPr>
            </w:pPr>
          </w:p>
        </w:tc>
      </w:tr>
      <w:tr w:rsidR="0025478B" w:rsidRPr="00C02A7F" w14:paraId="348C72EE" w14:textId="77777777" w:rsidTr="009F4151">
        <w:trPr>
          <w:trHeight w:val="253"/>
        </w:trPr>
        <w:tc>
          <w:tcPr>
            <w:tcW w:w="3534" w:type="dxa"/>
            <w:tcBorders>
              <w:top w:val="single" w:sz="4" w:space="0" w:color="auto"/>
              <w:left w:val="single" w:sz="4" w:space="0" w:color="auto"/>
              <w:bottom w:val="nil"/>
              <w:right w:val="nil"/>
            </w:tcBorders>
            <w:shd w:val="clear" w:color="000000" w:fill="FFFFFF"/>
            <w:vAlign w:val="bottom"/>
            <w:hideMark/>
          </w:tcPr>
          <w:p w14:paraId="348C72E9" w14:textId="77777777" w:rsidR="0025478B" w:rsidRPr="00C02A7F" w:rsidRDefault="0025478B" w:rsidP="0025478B">
            <w:pPr>
              <w:rPr>
                <w:rFonts w:cs="Arial"/>
                <w:color w:val="000000"/>
                <w:sz w:val="16"/>
                <w:szCs w:val="16"/>
              </w:rPr>
            </w:pPr>
            <w:r w:rsidRPr="00C02A7F">
              <w:rPr>
                <w:rFonts w:cs="Arial"/>
                <w:color w:val="000000"/>
                <w:sz w:val="16"/>
                <w:szCs w:val="16"/>
              </w:rPr>
              <w:t> </w:t>
            </w:r>
          </w:p>
        </w:tc>
        <w:tc>
          <w:tcPr>
            <w:tcW w:w="1134" w:type="dxa"/>
            <w:tcBorders>
              <w:top w:val="single" w:sz="4" w:space="0" w:color="auto"/>
              <w:left w:val="nil"/>
              <w:bottom w:val="nil"/>
              <w:right w:val="nil"/>
            </w:tcBorders>
            <w:shd w:val="clear" w:color="000000" w:fill="FFFFFF"/>
            <w:vAlign w:val="bottom"/>
            <w:hideMark/>
          </w:tcPr>
          <w:p w14:paraId="348C72EA" w14:textId="77777777" w:rsidR="0025478B" w:rsidRPr="00C02A7F" w:rsidRDefault="0025478B" w:rsidP="0025478B">
            <w:pPr>
              <w:rPr>
                <w:rFonts w:cs="Arial"/>
                <w:color w:val="000000"/>
                <w:sz w:val="16"/>
                <w:szCs w:val="16"/>
              </w:rPr>
            </w:pPr>
            <w:r w:rsidRPr="00C02A7F">
              <w:rPr>
                <w:rFonts w:cs="Arial"/>
                <w:color w:val="000000"/>
                <w:sz w:val="16"/>
                <w:szCs w:val="16"/>
              </w:rPr>
              <w:t> </w:t>
            </w:r>
          </w:p>
        </w:tc>
        <w:tc>
          <w:tcPr>
            <w:tcW w:w="851" w:type="dxa"/>
            <w:tcBorders>
              <w:top w:val="single" w:sz="4" w:space="0" w:color="auto"/>
              <w:left w:val="nil"/>
              <w:bottom w:val="nil"/>
              <w:right w:val="nil"/>
            </w:tcBorders>
            <w:shd w:val="clear" w:color="000000" w:fill="FFFFFF"/>
            <w:vAlign w:val="bottom"/>
            <w:hideMark/>
          </w:tcPr>
          <w:p w14:paraId="348C72EB" w14:textId="77777777" w:rsidR="0025478B" w:rsidRPr="00C02A7F" w:rsidRDefault="0025478B" w:rsidP="0025478B">
            <w:pPr>
              <w:rPr>
                <w:rFonts w:cs="Arial"/>
                <w:color w:val="000000"/>
                <w:sz w:val="16"/>
                <w:szCs w:val="16"/>
              </w:rPr>
            </w:pPr>
            <w:r w:rsidRPr="00C02A7F">
              <w:rPr>
                <w:rFonts w:cs="Arial"/>
                <w:color w:val="000000"/>
                <w:sz w:val="16"/>
                <w:szCs w:val="16"/>
              </w:rPr>
              <w:t> </w:t>
            </w:r>
          </w:p>
        </w:tc>
        <w:tc>
          <w:tcPr>
            <w:tcW w:w="1275" w:type="dxa"/>
            <w:tcBorders>
              <w:top w:val="single" w:sz="4" w:space="0" w:color="auto"/>
              <w:left w:val="single" w:sz="4" w:space="0" w:color="BFBFBF"/>
              <w:bottom w:val="single" w:sz="4" w:space="0" w:color="BFBFBF"/>
              <w:right w:val="single" w:sz="4" w:space="0" w:color="BFBFBF"/>
            </w:tcBorders>
            <w:shd w:val="clear" w:color="000000" w:fill="FFFFFF"/>
          </w:tcPr>
          <w:p w14:paraId="348C72EC" w14:textId="77777777" w:rsidR="0025478B" w:rsidRPr="00C02A7F" w:rsidRDefault="0025478B" w:rsidP="0025478B">
            <w:pPr>
              <w:rPr>
                <w:rFonts w:cs="Arial"/>
                <w:color w:val="000000"/>
                <w:sz w:val="16"/>
                <w:szCs w:val="16"/>
              </w:rPr>
            </w:pPr>
          </w:p>
        </w:tc>
        <w:tc>
          <w:tcPr>
            <w:tcW w:w="2977" w:type="dxa"/>
            <w:tcBorders>
              <w:top w:val="single" w:sz="4" w:space="0" w:color="auto"/>
              <w:left w:val="single" w:sz="4" w:space="0" w:color="BFBFBF"/>
              <w:bottom w:val="single" w:sz="4" w:space="0" w:color="BFBFBF"/>
              <w:right w:val="single" w:sz="4" w:space="0" w:color="auto"/>
            </w:tcBorders>
            <w:shd w:val="clear" w:color="000000" w:fill="FFFFFF"/>
            <w:vAlign w:val="bottom"/>
            <w:hideMark/>
          </w:tcPr>
          <w:p w14:paraId="348C72ED" w14:textId="77777777" w:rsidR="0025478B" w:rsidRPr="00C02A7F" w:rsidRDefault="0025478B" w:rsidP="0025478B">
            <w:pPr>
              <w:rPr>
                <w:rFonts w:cs="Arial"/>
                <w:color w:val="000000"/>
                <w:sz w:val="16"/>
                <w:szCs w:val="16"/>
              </w:rPr>
            </w:pPr>
            <w:r w:rsidRPr="00C02A7F">
              <w:rPr>
                <w:rFonts w:cs="Arial"/>
                <w:color w:val="000000"/>
                <w:sz w:val="16"/>
                <w:szCs w:val="16"/>
              </w:rPr>
              <w:t> </w:t>
            </w:r>
          </w:p>
        </w:tc>
      </w:tr>
      <w:tr w:rsidR="0025478B" w:rsidRPr="00C02A7F" w14:paraId="348C72F1" w14:textId="77777777" w:rsidTr="009F4151">
        <w:trPr>
          <w:trHeight w:val="328"/>
        </w:trPr>
        <w:tc>
          <w:tcPr>
            <w:tcW w:w="9771" w:type="dxa"/>
            <w:gridSpan w:val="5"/>
            <w:tcBorders>
              <w:top w:val="single" w:sz="8" w:space="0" w:color="auto"/>
              <w:left w:val="single" w:sz="4" w:space="0" w:color="auto"/>
              <w:bottom w:val="single" w:sz="8" w:space="0" w:color="auto"/>
              <w:right w:val="single" w:sz="4" w:space="0" w:color="auto"/>
            </w:tcBorders>
            <w:shd w:val="clear" w:color="000000" w:fill="00FF00"/>
            <w:hideMark/>
          </w:tcPr>
          <w:p w14:paraId="348C72EF" w14:textId="77777777" w:rsidR="0025478B" w:rsidRPr="00C02A7F" w:rsidRDefault="0025478B" w:rsidP="0025478B">
            <w:pPr>
              <w:rPr>
                <w:rFonts w:cs="Arial"/>
                <w:color w:val="000000"/>
                <w:sz w:val="16"/>
                <w:szCs w:val="16"/>
              </w:rPr>
            </w:pPr>
            <w:r w:rsidRPr="00EE4903">
              <w:rPr>
                <w:rFonts w:cs="Arial"/>
                <w:b/>
                <w:bCs/>
                <w:szCs w:val="22"/>
              </w:rPr>
              <w:t>SHARED SERVICES</w:t>
            </w:r>
            <w:r w:rsidRPr="00C02A7F">
              <w:rPr>
                <w:rFonts w:cs="Arial"/>
                <w:color w:val="000000"/>
                <w:sz w:val="16"/>
                <w:szCs w:val="16"/>
              </w:rPr>
              <w:t> </w:t>
            </w:r>
          </w:p>
          <w:p w14:paraId="348C72F0" w14:textId="77777777" w:rsidR="0025478B" w:rsidRPr="00C02A7F" w:rsidRDefault="0025478B" w:rsidP="0025478B">
            <w:pPr>
              <w:rPr>
                <w:rFonts w:cs="Arial"/>
                <w:color w:val="000000"/>
                <w:sz w:val="16"/>
                <w:szCs w:val="16"/>
              </w:rPr>
            </w:pPr>
            <w:r w:rsidRPr="00C02A7F">
              <w:rPr>
                <w:rFonts w:cs="Arial"/>
                <w:color w:val="000000"/>
                <w:sz w:val="16"/>
                <w:szCs w:val="16"/>
              </w:rPr>
              <w:t> </w:t>
            </w:r>
          </w:p>
        </w:tc>
      </w:tr>
      <w:tr w:rsidR="0025478B" w:rsidRPr="00C02A7F" w14:paraId="348C72F5" w14:textId="77777777" w:rsidTr="009F4151">
        <w:trPr>
          <w:trHeight w:val="328"/>
        </w:trPr>
        <w:tc>
          <w:tcPr>
            <w:tcW w:w="9771" w:type="dxa"/>
            <w:gridSpan w:val="5"/>
            <w:tcBorders>
              <w:top w:val="nil"/>
              <w:left w:val="single" w:sz="4" w:space="0" w:color="auto"/>
              <w:bottom w:val="single" w:sz="8" w:space="0" w:color="auto"/>
              <w:right w:val="single" w:sz="4" w:space="0" w:color="auto"/>
            </w:tcBorders>
            <w:shd w:val="clear" w:color="000000" w:fill="C0C0C0"/>
            <w:hideMark/>
          </w:tcPr>
          <w:p w14:paraId="348C72F2" w14:textId="77777777" w:rsidR="0025478B" w:rsidRDefault="0025478B" w:rsidP="0025478B">
            <w:pPr>
              <w:rPr>
                <w:rFonts w:cs="Arial"/>
                <w:b/>
                <w:bCs/>
                <w:sz w:val="16"/>
                <w:szCs w:val="16"/>
              </w:rPr>
            </w:pPr>
          </w:p>
          <w:p w14:paraId="348C72F3" w14:textId="77777777" w:rsidR="0025478B" w:rsidRPr="00C02A7F" w:rsidRDefault="0025478B" w:rsidP="0025478B">
            <w:pPr>
              <w:rPr>
                <w:rFonts w:cs="Arial"/>
                <w:color w:val="000000"/>
                <w:sz w:val="16"/>
                <w:szCs w:val="16"/>
              </w:rPr>
            </w:pPr>
            <w:r w:rsidRPr="00C02A7F">
              <w:rPr>
                <w:rFonts w:cs="Arial"/>
                <w:b/>
                <w:bCs/>
                <w:sz w:val="16"/>
                <w:szCs w:val="16"/>
              </w:rPr>
              <w:t>SHARED FINANCIAL SERVICES</w:t>
            </w:r>
            <w:r w:rsidRPr="00C02A7F">
              <w:rPr>
                <w:rFonts w:cs="Arial"/>
                <w:color w:val="000000"/>
                <w:sz w:val="16"/>
                <w:szCs w:val="16"/>
              </w:rPr>
              <w:t> </w:t>
            </w:r>
          </w:p>
          <w:p w14:paraId="348C72F4" w14:textId="77777777" w:rsidR="0025478B" w:rsidRPr="00C02A7F" w:rsidRDefault="0025478B" w:rsidP="0025478B">
            <w:pPr>
              <w:rPr>
                <w:rFonts w:cs="Arial"/>
                <w:color w:val="000000"/>
                <w:sz w:val="16"/>
                <w:szCs w:val="16"/>
              </w:rPr>
            </w:pPr>
            <w:r w:rsidRPr="00C02A7F">
              <w:rPr>
                <w:rFonts w:cs="Arial"/>
                <w:color w:val="000000"/>
                <w:sz w:val="16"/>
                <w:szCs w:val="16"/>
              </w:rPr>
              <w:t> </w:t>
            </w:r>
          </w:p>
        </w:tc>
      </w:tr>
      <w:tr w:rsidR="0025478B" w:rsidRPr="00C02A7F" w14:paraId="348C72FB" w14:textId="77777777" w:rsidTr="009F4151">
        <w:trPr>
          <w:trHeight w:val="298"/>
        </w:trPr>
        <w:tc>
          <w:tcPr>
            <w:tcW w:w="3534" w:type="dxa"/>
            <w:tcBorders>
              <w:top w:val="nil"/>
              <w:left w:val="single" w:sz="4" w:space="0" w:color="auto"/>
              <w:bottom w:val="nil"/>
              <w:right w:val="single" w:sz="4" w:space="0" w:color="auto"/>
            </w:tcBorders>
            <w:shd w:val="clear" w:color="auto" w:fill="auto"/>
            <w:hideMark/>
          </w:tcPr>
          <w:p w14:paraId="348C72F6" w14:textId="77777777" w:rsidR="0025478B" w:rsidRPr="00C02A7F" w:rsidRDefault="0025478B" w:rsidP="0025478B">
            <w:pPr>
              <w:rPr>
                <w:rFonts w:cs="Arial"/>
                <w:sz w:val="16"/>
                <w:szCs w:val="16"/>
              </w:rPr>
            </w:pPr>
            <w:r w:rsidRPr="00C02A7F">
              <w:rPr>
                <w:rFonts w:cs="Arial"/>
                <w:sz w:val="16"/>
                <w:szCs w:val="16"/>
              </w:rPr>
              <w:t>Treasury Management</w:t>
            </w:r>
          </w:p>
        </w:tc>
        <w:tc>
          <w:tcPr>
            <w:tcW w:w="1134" w:type="dxa"/>
            <w:tcBorders>
              <w:top w:val="nil"/>
              <w:left w:val="single" w:sz="4" w:space="0" w:color="auto"/>
              <w:bottom w:val="nil"/>
              <w:right w:val="single" w:sz="4" w:space="0" w:color="auto"/>
            </w:tcBorders>
            <w:shd w:val="clear" w:color="auto" w:fill="auto"/>
            <w:hideMark/>
          </w:tcPr>
          <w:p w14:paraId="348C72F7" w14:textId="77777777" w:rsidR="0025478B" w:rsidRPr="00C02A7F" w:rsidRDefault="0025478B" w:rsidP="0025478B">
            <w:pPr>
              <w:rPr>
                <w:rFonts w:cs="Arial"/>
                <w:sz w:val="16"/>
                <w:szCs w:val="16"/>
              </w:rPr>
            </w:pPr>
            <w:r w:rsidRPr="00C02A7F">
              <w:rPr>
                <w:rFonts w:cs="Arial"/>
                <w:sz w:val="16"/>
                <w:szCs w:val="16"/>
              </w:rPr>
              <w:t>CRITICAL</w:t>
            </w:r>
          </w:p>
        </w:tc>
        <w:tc>
          <w:tcPr>
            <w:tcW w:w="851" w:type="dxa"/>
            <w:tcBorders>
              <w:top w:val="nil"/>
              <w:left w:val="single" w:sz="4" w:space="0" w:color="auto"/>
              <w:bottom w:val="nil"/>
              <w:right w:val="single" w:sz="4" w:space="0" w:color="auto"/>
            </w:tcBorders>
            <w:shd w:val="clear" w:color="auto" w:fill="auto"/>
            <w:hideMark/>
          </w:tcPr>
          <w:p w14:paraId="348C72F8" w14:textId="77777777" w:rsidR="0025478B" w:rsidRPr="00C02A7F" w:rsidRDefault="0025478B" w:rsidP="0025478B">
            <w:pPr>
              <w:jc w:val="center"/>
              <w:rPr>
                <w:rFonts w:cs="Arial"/>
                <w:sz w:val="16"/>
                <w:szCs w:val="16"/>
              </w:rPr>
            </w:pPr>
            <w:r w:rsidRPr="00C02A7F">
              <w:rPr>
                <w:rFonts w:cs="Arial"/>
                <w:sz w:val="16"/>
                <w:szCs w:val="16"/>
              </w:rPr>
              <w:t>20</w:t>
            </w:r>
          </w:p>
        </w:tc>
        <w:tc>
          <w:tcPr>
            <w:tcW w:w="1275" w:type="dxa"/>
            <w:tcBorders>
              <w:top w:val="nil"/>
              <w:left w:val="single" w:sz="4" w:space="0" w:color="auto"/>
              <w:bottom w:val="single" w:sz="4" w:space="0" w:color="BFBFBF"/>
              <w:right w:val="single" w:sz="4" w:space="0" w:color="auto"/>
            </w:tcBorders>
          </w:tcPr>
          <w:p w14:paraId="348C72F9" w14:textId="77777777" w:rsidR="0025478B" w:rsidRPr="00C02A7F" w:rsidRDefault="0025478B" w:rsidP="0025478B">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single" w:sz="4" w:space="0" w:color="BFBFBF"/>
              <w:right w:val="single" w:sz="4" w:space="0" w:color="auto"/>
            </w:tcBorders>
            <w:shd w:val="clear" w:color="000000" w:fill="FFFFFF"/>
            <w:hideMark/>
          </w:tcPr>
          <w:p w14:paraId="348C72FA" w14:textId="77777777" w:rsidR="0025478B" w:rsidRPr="00C02A7F" w:rsidRDefault="0025478B" w:rsidP="0025478B">
            <w:pPr>
              <w:rPr>
                <w:rFonts w:cs="Arial"/>
                <w:color w:val="000000"/>
                <w:sz w:val="16"/>
                <w:szCs w:val="16"/>
              </w:rPr>
            </w:pPr>
            <w:r>
              <w:rPr>
                <w:rFonts w:cs="Arial"/>
                <w:color w:val="000000"/>
                <w:sz w:val="16"/>
                <w:szCs w:val="16"/>
              </w:rPr>
              <w:t>Key financial system</w:t>
            </w:r>
          </w:p>
        </w:tc>
      </w:tr>
      <w:tr w:rsidR="0025478B" w:rsidRPr="00C02A7F" w14:paraId="348C7301" w14:textId="77777777" w:rsidTr="009F4151">
        <w:trPr>
          <w:trHeight w:val="298"/>
        </w:trPr>
        <w:tc>
          <w:tcPr>
            <w:tcW w:w="3534" w:type="dxa"/>
            <w:tcBorders>
              <w:top w:val="nil"/>
              <w:left w:val="single" w:sz="4" w:space="0" w:color="auto"/>
              <w:bottom w:val="nil"/>
              <w:right w:val="single" w:sz="4" w:space="0" w:color="auto"/>
            </w:tcBorders>
            <w:shd w:val="clear" w:color="auto" w:fill="auto"/>
            <w:hideMark/>
          </w:tcPr>
          <w:p w14:paraId="348C72FC" w14:textId="77777777" w:rsidR="0025478B" w:rsidRPr="00C02A7F" w:rsidRDefault="0025478B" w:rsidP="0025478B">
            <w:pPr>
              <w:rPr>
                <w:rFonts w:cs="Arial"/>
                <w:sz w:val="16"/>
                <w:szCs w:val="16"/>
              </w:rPr>
            </w:pPr>
            <w:r w:rsidRPr="00C02A7F">
              <w:rPr>
                <w:rFonts w:cs="Arial"/>
                <w:sz w:val="16"/>
                <w:szCs w:val="16"/>
              </w:rPr>
              <w:t>Payroll</w:t>
            </w:r>
          </w:p>
        </w:tc>
        <w:tc>
          <w:tcPr>
            <w:tcW w:w="1134" w:type="dxa"/>
            <w:tcBorders>
              <w:top w:val="nil"/>
              <w:left w:val="single" w:sz="4" w:space="0" w:color="auto"/>
              <w:bottom w:val="nil"/>
              <w:right w:val="single" w:sz="4" w:space="0" w:color="auto"/>
            </w:tcBorders>
            <w:shd w:val="clear" w:color="auto" w:fill="auto"/>
            <w:hideMark/>
          </w:tcPr>
          <w:p w14:paraId="348C72FD" w14:textId="77777777" w:rsidR="0025478B" w:rsidRPr="00C02A7F" w:rsidRDefault="0025478B" w:rsidP="0025478B">
            <w:pPr>
              <w:rPr>
                <w:rFonts w:cs="Arial"/>
                <w:sz w:val="16"/>
                <w:szCs w:val="16"/>
              </w:rPr>
            </w:pPr>
            <w:r w:rsidRPr="00C02A7F">
              <w:rPr>
                <w:rFonts w:cs="Arial"/>
                <w:sz w:val="16"/>
                <w:szCs w:val="16"/>
              </w:rPr>
              <w:t>CRITICAL</w:t>
            </w:r>
          </w:p>
        </w:tc>
        <w:tc>
          <w:tcPr>
            <w:tcW w:w="851" w:type="dxa"/>
            <w:tcBorders>
              <w:top w:val="nil"/>
              <w:left w:val="single" w:sz="4" w:space="0" w:color="auto"/>
              <w:bottom w:val="nil"/>
              <w:right w:val="single" w:sz="4" w:space="0" w:color="auto"/>
            </w:tcBorders>
            <w:shd w:val="clear" w:color="auto" w:fill="auto"/>
            <w:hideMark/>
          </w:tcPr>
          <w:p w14:paraId="348C72FE" w14:textId="77777777" w:rsidR="0025478B" w:rsidRPr="00C02A7F" w:rsidRDefault="0025478B" w:rsidP="0025478B">
            <w:pPr>
              <w:jc w:val="center"/>
              <w:rPr>
                <w:rFonts w:cs="Arial"/>
                <w:sz w:val="16"/>
                <w:szCs w:val="16"/>
              </w:rPr>
            </w:pPr>
            <w:r w:rsidRPr="00C02A7F">
              <w:rPr>
                <w:rFonts w:cs="Arial"/>
                <w:sz w:val="16"/>
                <w:szCs w:val="16"/>
              </w:rPr>
              <w:t>20</w:t>
            </w:r>
          </w:p>
        </w:tc>
        <w:tc>
          <w:tcPr>
            <w:tcW w:w="1275" w:type="dxa"/>
            <w:tcBorders>
              <w:top w:val="nil"/>
              <w:left w:val="single" w:sz="4" w:space="0" w:color="auto"/>
              <w:bottom w:val="nil"/>
              <w:right w:val="single" w:sz="4" w:space="0" w:color="auto"/>
            </w:tcBorders>
          </w:tcPr>
          <w:p w14:paraId="348C72FF" w14:textId="77777777" w:rsidR="0025478B" w:rsidRPr="00C02A7F" w:rsidRDefault="0025478B" w:rsidP="0025478B">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nil"/>
              <w:right w:val="single" w:sz="4" w:space="0" w:color="auto"/>
            </w:tcBorders>
            <w:shd w:val="clear" w:color="auto" w:fill="auto"/>
          </w:tcPr>
          <w:p w14:paraId="348C7300" w14:textId="77777777" w:rsidR="0025478B" w:rsidRDefault="0025478B" w:rsidP="0025478B">
            <w:r w:rsidRPr="0023025A">
              <w:rPr>
                <w:rFonts w:cs="Arial"/>
                <w:color w:val="000000"/>
                <w:sz w:val="16"/>
                <w:szCs w:val="16"/>
              </w:rPr>
              <w:t>Key financial system</w:t>
            </w:r>
          </w:p>
        </w:tc>
      </w:tr>
      <w:tr w:rsidR="0025478B" w:rsidRPr="00C02A7F" w14:paraId="348C7307" w14:textId="77777777" w:rsidTr="009F4151">
        <w:trPr>
          <w:trHeight w:val="298"/>
        </w:trPr>
        <w:tc>
          <w:tcPr>
            <w:tcW w:w="3534" w:type="dxa"/>
            <w:tcBorders>
              <w:top w:val="nil"/>
              <w:left w:val="single" w:sz="4" w:space="0" w:color="auto"/>
              <w:bottom w:val="nil"/>
              <w:right w:val="single" w:sz="4" w:space="0" w:color="auto"/>
            </w:tcBorders>
            <w:shd w:val="clear" w:color="auto" w:fill="auto"/>
            <w:hideMark/>
          </w:tcPr>
          <w:p w14:paraId="348C7302" w14:textId="77777777" w:rsidR="0025478B" w:rsidRPr="00C02A7F" w:rsidRDefault="0025478B" w:rsidP="0025478B">
            <w:pPr>
              <w:rPr>
                <w:rFonts w:cs="Arial"/>
                <w:sz w:val="16"/>
                <w:szCs w:val="16"/>
              </w:rPr>
            </w:pPr>
            <w:r w:rsidRPr="00C02A7F">
              <w:rPr>
                <w:rFonts w:cs="Arial"/>
                <w:sz w:val="16"/>
                <w:szCs w:val="16"/>
              </w:rPr>
              <w:t>Creditor</w:t>
            </w:r>
          </w:p>
        </w:tc>
        <w:tc>
          <w:tcPr>
            <w:tcW w:w="1134" w:type="dxa"/>
            <w:tcBorders>
              <w:top w:val="nil"/>
              <w:left w:val="single" w:sz="4" w:space="0" w:color="auto"/>
              <w:bottom w:val="nil"/>
              <w:right w:val="single" w:sz="4" w:space="0" w:color="auto"/>
            </w:tcBorders>
            <w:shd w:val="clear" w:color="auto" w:fill="auto"/>
            <w:hideMark/>
          </w:tcPr>
          <w:p w14:paraId="348C7303" w14:textId="77777777" w:rsidR="0025478B" w:rsidRPr="00C02A7F" w:rsidRDefault="0025478B" w:rsidP="0025478B">
            <w:pPr>
              <w:rPr>
                <w:rFonts w:cs="Arial"/>
                <w:sz w:val="16"/>
                <w:szCs w:val="16"/>
              </w:rPr>
            </w:pPr>
            <w:r w:rsidRPr="00C02A7F">
              <w:rPr>
                <w:rFonts w:cs="Arial"/>
                <w:sz w:val="16"/>
                <w:szCs w:val="16"/>
              </w:rPr>
              <w:t>CRITICAL</w:t>
            </w:r>
          </w:p>
        </w:tc>
        <w:tc>
          <w:tcPr>
            <w:tcW w:w="851" w:type="dxa"/>
            <w:tcBorders>
              <w:top w:val="nil"/>
              <w:left w:val="single" w:sz="4" w:space="0" w:color="auto"/>
              <w:bottom w:val="nil"/>
              <w:right w:val="single" w:sz="4" w:space="0" w:color="auto"/>
            </w:tcBorders>
            <w:shd w:val="clear" w:color="auto" w:fill="auto"/>
            <w:hideMark/>
          </w:tcPr>
          <w:p w14:paraId="348C7304" w14:textId="77777777" w:rsidR="0025478B" w:rsidRPr="00C02A7F" w:rsidRDefault="0025478B" w:rsidP="0025478B">
            <w:pPr>
              <w:jc w:val="center"/>
              <w:rPr>
                <w:rFonts w:cs="Arial"/>
                <w:sz w:val="16"/>
                <w:szCs w:val="16"/>
              </w:rPr>
            </w:pPr>
            <w:r w:rsidRPr="00C02A7F">
              <w:rPr>
                <w:rFonts w:cs="Arial"/>
                <w:sz w:val="16"/>
                <w:szCs w:val="16"/>
              </w:rPr>
              <w:t>20</w:t>
            </w:r>
          </w:p>
        </w:tc>
        <w:tc>
          <w:tcPr>
            <w:tcW w:w="1275" w:type="dxa"/>
            <w:tcBorders>
              <w:top w:val="nil"/>
              <w:left w:val="single" w:sz="4" w:space="0" w:color="auto"/>
              <w:bottom w:val="nil"/>
              <w:right w:val="single" w:sz="4" w:space="0" w:color="auto"/>
            </w:tcBorders>
          </w:tcPr>
          <w:p w14:paraId="348C7305" w14:textId="77777777" w:rsidR="0025478B" w:rsidRPr="00C02A7F" w:rsidRDefault="0025478B" w:rsidP="0025478B">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nil"/>
              <w:right w:val="single" w:sz="4" w:space="0" w:color="auto"/>
            </w:tcBorders>
            <w:shd w:val="clear" w:color="auto" w:fill="auto"/>
          </w:tcPr>
          <w:p w14:paraId="348C7306" w14:textId="77777777" w:rsidR="0025478B" w:rsidRDefault="0025478B" w:rsidP="0025478B">
            <w:r w:rsidRPr="0023025A">
              <w:rPr>
                <w:rFonts w:cs="Arial"/>
                <w:color w:val="000000"/>
                <w:sz w:val="16"/>
                <w:szCs w:val="16"/>
              </w:rPr>
              <w:t>Key financial system</w:t>
            </w:r>
          </w:p>
        </w:tc>
      </w:tr>
      <w:tr w:rsidR="0025478B" w:rsidRPr="00C02A7F" w14:paraId="348C730D" w14:textId="77777777" w:rsidTr="009F4151">
        <w:trPr>
          <w:trHeight w:val="298"/>
        </w:trPr>
        <w:tc>
          <w:tcPr>
            <w:tcW w:w="3534" w:type="dxa"/>
            <w:tcBorders>
              <w:top w:val="nil"/>
              <w:left w:val="single" w:sz="4" w:space="0" w:color="auto"/>
              <w:bottom w:val="nil"/>
              <w:right w:val="single" w:sz="4" w:space="0" w:color="auto"/>
            </w:tcBorders>
            <w:shd w:val="clear" w:color="auto" w:fill="auto"/>
            <w:hideMark/>
          </w:tcPr>
          <w:p w14:paraId="348C7308" w14:textId="77777777" w:rsidR="0025478B" w:rsidRPr="00C02A7F" w:rsidRDefault="0025478B" w:rsidP="0025478B">
            <w:pPr>
              <w:rPr>
                <w:rFonts w:cs="Arial"/>
                <w:sz w:val="16"/>
                <w:szCs w:val="16"/>
              </w:rPr>
            </w:pPr>
            <w:r w:rsidRPr="00C02A7F">
              <w:rPr>
                <w:rFonts w:cs="Arial"/>
                <w:sz w:val="16"/>
                <w:szCs w:val="16"/>
              </w:rPr>
              <w:t>Main Accounting</w:t>
            </w:r>
          </w:p>
        </w:tc>
        <w:tc>
          <w:tcPr>
            <w:tcW w:w="1134" w:type="dxa"/>
            <w:tcBorders>
              <w:top w:val="nil"/>
              <w:left w:val="single" w:sz="4" w:space="0" w:color="auto"/>
              <w:bottom w:val="nil"/>
              <w:right w:val="single" w:sz="4" w:space="0" w:color="auto"/>
            </w:tcBorders>
            <w:shd w:val="clear" w:color="auto" w:fill="auto"/>
            <w:hideMark/>
          </w:tcPr>
          <w:p w14:paraId="348C7309" w14:textId="77777777" w:rsidR="0025478B" w:rsidRPr="00C02A7F" w:rsidRDefault="0025478B" w:rsidP="0025478B">
            <w:pPr>
              <w:rPr>
                <w:rFonts w:cs="Arial"/>
                <w:sz w:val="16"/>
                <w:szCs w:val="16"/>
              </w:rPr>
            </w:pPr>
            <w:r w:rsidRPr="00C02A7F">
              <w:rPr>
                <w:rFonts w:cs="Arial"/>
                <w:sz w:val="16"/>
                <w:szCs w:val="16"/>
              </w:rPr>
              <w:t>CRITICAL</w:t>
            </w:r>
          </w:p>
        </w:tc>
        <w:tc>
          <w:tcPr>
            <w:tcW w:w="851" w:type="dxa"/>
            <w:tcBorders>
              <w:top w:val="nil"/>
              <w:left w:val="single" w:sz="4" w:space="0" w:color="auto"/>
              <w:bottom w:val="nil"/>
              <w:right w:val="single" w:sz="4" w:space="0" w:color="auto"/>
            </w:tcBorders>
            <w:shd w:val="clear" w:color="auto" w:fill="auto"/>
            <w:hideMark/>
          </w:tcPr>
          <w:p w14:paraId="348C730A" w14:textId="77777777" w:rsidR="0025478B" w:rsidRPr="00C02A7F" w:rsidRDefault="0025478B" w:rsidP="0025478B">
            <w:pPr>
              <w:jc w:val="center"/>
              <w:rPr>
                <w:rFonts w:cs="Arial"/>
                <w:sz w:val="16"/>
                <w:szCs w:val="16"/>
              </w:rPr>
            </w:pPr>
            <w:r w:rsidRPr="00C02A7F">
              <w:rPr>
                <w:rFonts w:cs="Arial"/>
                <w:sz w:val="16"/>
                <w:szCs w:val="16"/>
              </w:rPr>
              <w:t>20</w:t>
            </w:r>
          </w:p>
        </w:tc>
        <w:tc>
          <w:tcPr>
            <w:tcW w:w="1275" w:type="dxa"/>
            <w:tcBorders>
              <w:top w:val="nil"/>
              <w:left w:val="single" w:sz="4" w:space="0" w:color="auto"/>
              <w:bottom w:val="nil"/>
              <w:right w:val="single" w:sz="4" w:space="0" w:color="auto"/>
            </w:tcBorders>
          </w:tcPr>
          <w:p w14:paraId="348C730B" w14:textId="77777777" w:rsidR="0025478B" w:rsidRPr="00C02A7F" w:rsidRDefault="0025478B" w:rsidP="0025478B">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nil"/>
              <w:right w:val="single" w:sz="4" w:space="0" w:color="auto"/>
            </w:tcBorders>
            <w:shd w:val="clear" w:color="auto" w:fill="auto"/>
          </w:tcPr>
          <w:p w14:paraId="348C730C" w14:textId="77777777" w:rsidR="0025478B" w:rsidRDefault="0025478B" w:rsidP="0025478B">
            <w:r w:rsidRPr="0023025A">
              <w:rPr>
                <w:rFonts w:cs="Arial"/>
                <w:color w:val="000000"/>
                <w:sz w:val="16"/>
                <w:szCs w:val="16"/>
              </w:rPr>
              <w:t>Key financial system</w:t>
            </w:r>
          </w:p>
        </w:tc>
      </w:tr>
      <w:tr w:rsidR="0025478B" w:rsidRPr="00C02A7F" w14:paraId="348C7313" w14:textId="77777777" w:rsidTr="009F4151">
        <w:trPr>
          <w:trHeight w:val="313"/>
        </w:trPr>
        <w:tc>
          <w:tcPr>
            <w:tcW w:w="3534" w:type="dxa"/>
            <w:tcBorders>
              <w:top w:val="single" w:sz="4" w:space="0" w:color="BFBFBF"/>
              <w:left w:val="single" w:sz="4" w:space="0" w:color="auto"/>
              <w:bottom w:val="nil"/>
              <w:right w:val="single" w:sz="4" w:space="0" w:color="auto"/>
            </w:tcBorders>
            <w:shd w:val="clear" w:color="auto" w:fill="auto"/>
            <w:hideMark/>
          </w:tcPr>
          <w:p w14:paraId="348C730E" w14:textId="77777777" w:rsidR="0025478B" w:rsidRPr="00C02A7F" w:rsidRDefault="0025478B" w:rsidP="0025478B">
            <w:pPr>
              <w:rPr>
                <w:rFonts w:cs="Arial"/>
                <w:sz w:val="16"/>
                <w:szCs w:val="16"/>
              </w:rPr>
            </w:pPr>
            <w:r w:rsidRPr="00C02A7F">
              <w:rPr>
                <w:rFonts w:cs="Arial"/>
                <w:sz w:val="16"/>
                <w:szCs w:val="16"/>
              </w:rPr>
              <w:t>Cash and Bank</w:t>
            </w:r>
          </w:p>
        </w:tc>
        <w:tc>
          <w:tcPr>
            <w:tcW w:w="1134" w:type="dxa"/>
            <w:tcBorders>
              <w:top w:val="single" w:sz="4" w:space="0" w:color="BFBFBF"/>
              <w:left w:val="single" w:sz="4" w:space="0" w:color="auto"/>
              <w:bottom w:val="nil"/>
              <w:right w:val="single" w:sz="4" w:space="0" w:color="auto"/>
            </w:tcBorders>
            <w:shd w:val="clear" w:color="auto" w:fill="auto"/>
            <w:hideMark/>
          </w:tcPr>
          <w:p w14:paraId="348C730F" w14:textId="77777777" w:rsidR="0025478B" w:rsidRPr="00C02A7F" w:rsidRDefault="0025478B" w:rsidP="0025478B">
            <w:pPr>
              <w:rPr>
                <w:rFonts w:cs="Arial"/>
                <w:sz w:val="16"/>
                <w:szCs w:val="16"/>
              </w:rPr>
            </w:pPr>
            <w:r w:rsidRPr="00C02A7F">
              <w:rPr>
                <w:rFonts w:cs="Arial"/>
                <w:sz w:val="16"/>
                <w:szCs w:val="16"/>
              </w:rPr>
              <w:t>CRITICAL</w:t>
            </w:r>
          </w:p>
        </w:tc>
        <w:tc>
          <w:tcPr>
            <w:tcW w:w="851" w:type="dxa"/>
            <w:tcBorders>
              <w:top w:val="single" w:sz="4" w:space="0" w:color="BFBFBF"/>
              <w:left w:val="single" w:sz="4" w:space="0" w:color="auto"/>
              <w:bottom w:val="nil"/>
              <w:right w:val="single" w:sz="4" w:space="0" w:color="auto"/>
            </w:tcBorders>
            <w:shd w:val="clear" w:color="auto" w:fill="auto"/>
            <w:hideMark/>
          </w:tcPr>
          <w:p w14:paraId="348C7310" w14:textId="77777777" w:rsidR="0025478B" w:rsidRPr="00C02A7F" w:rsidRDefault="0025478B" w:rsidP="0025478B">
            <w:pPr>
              <w:jc w:val="center"/>
              <w:rPr>
                <w:rFonts w:cs="Arial"/>
                <w:sz w:val="16"/>
                <w:szCs w:val="16"/>
              </w:rPr>
            </w:pPr>
            <w:r w:rsidRPr="00C02A7F">
              <w:rPr>
                <w:rFonts w:cs="Arial"/>
                <w:sz w:val="16"/>
                <w:szCs w:val="16"/>
              </w:rPr>
              <w:t>20</w:t>
            </w:r>
          </w:p>
        </w:tc>
        <w:tc>
          <w:tcPr>
            <w:tcW w:w="1275" w:type="dxa"/>
            <w:tcBorders>
              <w:top w:val="nil"/>
              <w:left w:val="single" w:sz="4" w:space="0" w:color="auto"/>
              <w:bottom w:val="nil"/>
              <w:right w:val="single" w:sz="4" w:space="0" w:color="auto"/>
            </w:tcBorders>
          </w:tcPr>
          <w:p w14:paraId="348C7311" w14:textId="77777777" w:rsidR="0025478B" w:rsidRPr="00C02A7F" w:rsidRDefault="0025478B" w:rsidP="0025478B">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nil"/>
              <w:right w:val="single" w:sz="4" w:space="0" w:color="auto"/>
            </w:tcBorders>
            <w:shd w:val="clear" w:color="auto" w:fill="auto"/>
          </w:tcPr>
          <w:p w14:paraId="348C7312" w14:textId="77777777" w:rsidR="0025478B" w:rsidRDefault="0025478B" w:rsidP="0025478B">
            <w:r w:rsidRPr="0023025A">
              <w:rPr>
                <w:rFonts w:cs="Arial"/>
                <w:color w:val="000000"/>
                <w:sz w:val="16"/>
                <w:szCs w:val="16"/>
              </w:rPr>
              <w:t>Key financial system</w:t>
            </w:r>
          </w:p>
        </w:tc>
      </w:tr>
      <w:tr w:rsidR="0025478B" w:rsidRPr="00C02A7F" w14:paraId="348C7317" w14:textId="77777777" w:rsidTr="009F4151">
        <w:trPr>
          <w:trHeight w:val="313"/>
        </w:trPr>
        <w:tc>
          <w:tcPr>
            <w:tcW w:w="9771" w:type="dxa"/>
            <w:gridSpan w:val="5"/>
            <w:tcBorders>
              <w:top w:val="single" w:sz="8" w:space="0" w:color="auto"/>
              <w:left w:val="single" w:sz="4" w:space="0" w:color="auto"/>
              <w:bottom w:val="single" w:sz="8" w:space="0" w:color="auto"/>
              <w:right w:val="single" w:sz="4" w:space="0" w:color="auto"/>
            </w:tcBorders>
            <w:shd w:val="clear" w:color="000000" w:fill="BFBFBF"/>
            <w:vAlign w:val="bottom"/>
            <w:hideMark/>
          </w:tcPr>
          <w:p w14:paraId="348C7314" w14:textId="77777777" w:rsidR="0025478B" w:rsidRDefault="0025478B" w:rsidP="0025478B">
            <w:pPr>
              <w:rPr>
                <w:rFonts w:cs="Arial"/>
                <w:b/>
                <w:bCs/>
                <w:sz w:val="16"/>
                <w:szCs w:val="16"/>
              </w:rPr>
            </w:pPr>
          </w:p>
          <w:p w14:paraId="348C7315" w14:textId="77777777" w:rsidR="0025478B" w:rsidRPr="00C02A7F" w:rsidRDefault="0025478B" w:rsidP="0025478B">
            <w:pPr>
              <w:rPr>
                <w:rFonts w:cs="Arial"/>
                <w:color w:val="000000"/>
                <w:sz w:val="16"/>
                <w:szCs w:val="16"/>
              </w:rPr>
            </w:pPr>
            <w:r>
              <w:rPr>
                <w:rFonts w:cs="Arial"/>
                <w:b/>
                <w:bCs/>
                <w:sz w:val="16"/>
                <w:szCs w:val="16"/>
              </w:rPr>
              <w:t>GENERAL AREAS</w:t>
            </w:r>
          </w:p>
          <w:p w14:paraId="348C7316" w14:textId="77777777" w:rsidR="0025478B" w:rsidRPr="00C02A7F" w:rsidRDefault="0025478B" w:rsidP="0025478B">
            <w:pPr>
              <w:rPr>
                <w:rFonts w:cs="Arial"/>
                <w:color w:val="000000"/>
                <w:sz w:val="16"/>
                <w:szCs w:val="16"/>
              </w:rPr>
            </w:pPr>
            <w:r w:rsidRPr="00C02A7F">
              <w:rPr>
                <w:rFonts w:cs="Arial"/>
                <w:color w:val="000000"/>
                <w:sz w:val="16"/>
                <w:szCs w:val="16"/>
              </w:rPr>
              <w:t> </w:t>
            </w:r>
          </w:p>
        </w:tc>
      </w:tr>
      <w:tr w:rsidR="0025478B" w:rsidRPr="00C02A7F" w14:paraId="348C731D" w14:textId="77777777" w:rsidTr="009F4151">
        <w:trPr>
          <w:trHeight w:val="298"/>
        </w:trPr>
        <w:tc>
          <w:tcPr>
            <w:tcW w:w="3534" w:type="dxa"/>
            <w:tcBorders>
              <w:top w:val="nil"/>
              <w:left w:val="single" w:sz="4" w:space="0" w:color="auto"/>
              <w:bottom w:val="single" w:sz="4" w:space="0" w:color="BFBFBF"/>
              <w:right w:val="single" w:sz="4" w:space="0" w:color="auto"/>
            </w:tcBorders>
            <w:shd w:val="clear" w:color="auto" w:fill="auto"/>
            <w:hideMark/>
          </w:tcPr>
          <w:p w14:paraId="348C7318" w14:textId="77777777" w:rsidR="0025478B" w:rsidRPr="00C02A7F" w:rsidRDefault="0025478B" w:rsidP="0025478B">
            <w:pPr>
              <w:rPr>
                <w:rFonts w:cs="Arial"/>
                <w:sz w:val="16"/>
                <w:szCs w:val="16"/>
              </w:rPr>
            </w:pPr>
            <w:r w:rsidRPr="00C02A7F">
              <w:rPr>
                <w:rFonts w:cs="Arial"/>
                <w:sz w:val="16"/>
                <w:szCs w:val="16"/>
              </w:rPr>
              <w:t xml:space="preserve">Residual Work from 2017/18 </w:t>
            </w:r>
          </w:p>
        </w:tc>
        <w:tc>
          <w:tcPr>
            <w:tcW w:w="1134" w:type="dxa"/>
            <w:tcBorders>
              <w:top w:val="nil"/>
              <w:left w:val="single" w:sz="4" w:space="0" w:color="auto"/>
              <w:bottom w:val="single" w:sz="4" w:space="0" w:color="BFBFBF"/>
              <w:right w:val="single" w:sz="4" w:space="0" w:color="auto"/>
            </w:tcBorders>
            <w:shd w:val="clear" w:color="000000" w:fill="FFFFFF"/>
            <w:hideMark/>
          </w:tcPr>
          <w:p w14:paraId="348C7319" w14:textId="77777777" w:rsidR="0025478B" w:rsidRPr="00C02A7F" w:rsidRDefault="0025478B" w:rsidP="0025478B">
            <w:pPr>
              <w:rPr>
                <w:rFonts w:cs="Arial"/>
                <w:sz w:val="16"/>
                <w:szCs w:val="16"/>
              </w:rPr>
            </w:pPr>
            <w:r w:rsidRPr="00C02A7F">
              <w:rPr>
                <w:rFonts w:cs="Arial"/>
                <w:sz w:val="16"/>
                <w:szCs w:val="16"/>
              </w:rPr>
              <w:t> </w:t>
            </w:r>
            <w:r>
              <w:rPr>
                <w:rFonts w:cs="Arial"/>
                <w:sz w:val="16"/>
                <w:szCs w:val="16"/>
              </w:rPr>
              <w:t>N/A</w:t>
            </w:r>
          </w:p>
        </w:tc>
        <w:tc>
          <w:tcPr>
            <w:tcW w:w="851" w:type="dxa"/>
            <w:tcBorders>
              <w:top w:val="nil"/>
              <w:left w:val="single" w:sz="4" w:space="0" w:color="auto"/>
              <w:bottom w:val="single" w:sz="4" w:space="0" w:color="BFBFBF"/>
              <w:right w:val="single" w:sz="4" w:space="0" w:color="auto"/>
            </w:tcBorders>
            <w:shd w:val="clear" w:color="auto" w:fill="auto"/>
            <w:hideMark/>
          </w:tcPr>
          <w:p w14:paraId="348C731A" w14:textId="77777777" w:rsidR="0025478B" w:rsidRPr="00C02A7F" w:rsidRDefault="0025478B" w:rsidP="0025478B">
            <w:pPr>
              <w:jc w:val="center"/>
              <w:rPr>
                <w:rFonts w:cs="Arial"/>
                <w:color w:val="000000"/>
                <w:sz w:val="16"/>
                <w:szCs w:val="16"/>
              </w:rPr>
            </w:pPr>
            <w:r w:rsidRPr="00C02A7F">
              <w:rPr>
                <w:rFonts w:cs="Arial"/>
                <w:color w:val="000000"/>
                <w:sz w:val="16"/>
                <w:szCs w:val="16"/>
              </w:rPr>
              <w:t>15</w:t>
            </w:r>
          </w:p>
        </w:tc>
        <w:tc>
          <w:tcPr>
            <w:tcW w:w="1275" w:type="dxa"/>
            <w:tcBorders>
              <w:top w:val="nil"/>
              <w:left w:val="single" w:sz="4" w:space="0" w:color="auto"/>
              <w:bottom w:val="single" w:sz="4" w:space="0" w:color="BFBFBF"/>
              <w:right w:val="single" w:sz="4" w:space="0" w:color="auto"/>
            </w:tcBorders>
          </w:tcPr>
          <w:p w14:paraId="348C731B" w14:textId="77777777" w:rsidR="0025478B" w:rsidRPr="00C02A7F" w:rsidRDefault="0025478B" w:rsidP="0025478B">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single" w:sz="4" w:space="0" w:color="BFBFBF"/>
              <w:right w:val="single" w:sz="4" w:space="0" w:color="auto"/>
            </w:tcBorders>
            <w:shd w:val="clear" w:color="000000" w:fill="FFFFFF"/>
            <w:hideMark/>
          </w:tcPr>
          <w:p w14:paraId="348C731C" w14:textId="77777777" w:rsidR="0025478B" w:rsidRPr="00C02A7F" w:rsidRDefault="0025478B" w:rsidP="0025478B">
            <w:pPr>
              <w:rPr>
                <w:rFonts w:cs="Arial"/>
                <w:color w:val="000000"/>
                <w:sz w:val="16"/>
                <w:szCs w:val="16"/>
              </w:rPr>
            </w:pPr>
            <w:r w:rsidRPr="00C02A7F">
              <w:rPr>
                <w:rFonts w:cs="Arial"/>
                <w:color w:val="000000"/>
                <w:sz w:val="16"/>
                <w:szCs w:val="16"/>
              </w:rPr>
              <w:t>Finalising 17/18 reports</w:t>
            </w:r>
          </w:p>
        </w:tc>
      </w:tr>
      <w:tr w:rsidR="0025478B" w:rsidRPr="00C02A7F" w14:paraId="348C7323" w14:textId="77777777" w:rsidTr="009F4151">
        <w:trPr>
          <w:trHeight w:val="313"/>
        </w:trPr>
        <w:tc>
          <w:tcPr>
            <w:tcW w:w="3534" w:type="dxa"/>
            <w:tcBorders>
              <w:top w:val="nil"/>
              <w:left w:val="single" w:sz="4" w:space="0" w:color="auto"/>
              <w:bottom w:val="single" w:sz="4" w:space="0" w:color="BFBFBF"/>
              <w:right w:val="single" w:sz="4" w:space="0" w:color="auto"/>
            </w:tcBorders>
            <w:shd w:val="clear" w:color="000000" w:fill="FFFFFF"/>
          </w:tcPr>
          <w:p w14:paraId="348C731E" w14:textId="77777777" w:rsidR="0025478B" w:rsidRPr="00C02A7F" w:rsidRDefault="0025478B" w:rsidP="0025478B">
            <w:pPr>
              <w:rPr>
                <w:rFonts w:cs="Arial"/>
                <w:color w:val="000000"/>
                <w:sz w:val="16"/>
                <w:szCs w:val="16"/>
              </w:rPr>
            </w:pPr>
            <w:r w:rsidRPr="00C02A7F">
              <w:rPr>
                <w:rFonts w:cs="Arial"/>
                <w:color w:val="000000"/>
                <w:sz w:val="16"/>
                <w:szCs w:val="16"/>
              </w:rPr>
              <w:t>Risk</w:t>
            </w:r>
            <w:r>
              <w:rPr>
                <w:rFonts w:cs="Arial"/>
                <w:color w:val="000000"/>
                <w:sz w:val="16"/>
                <w:szCs w:val="16"/>
              </w:rPr>
              <w:t xml:space="preserve"> Management</w:t>
            </w:r>
          </w:p>
        </w:tc>
        <w:tc>
          <w:tcPr>
            <w:tcW w:w="1134" w:type="dxa"/>
            <w:tcBorders>
              <w:top w:val="nil"/>
              <w:left w:val="single" w:sz="4" w:space="0" w:color="auto"/>
              <w:bottom w:val="single" w:sz="4" w:space="0" w:color="BFBFBF"/>
              <w:right w:val="single" w:sz="4" w:space="0" w:color="auto"/>
            </w:tcBorders>
            <w:shd w:val="clear" w:color="000000" w:fill="FFFFFF"/>
            <w:hideMark/>
          </w:tcPr>
          <w:p w14:paraId="348C731F" w14:textId="77777777" w:rsidR="0025478B" w:rsidRPr="00C02A7F" w:rsidRDefault="0025478B" w:rsidP="0025478B">
            <w:pPr>
              <w:rPr>
                <w:rFonts w:cs="Arial"/>
                <w:sz w:val="16"/>
                <w:szCs w:val="16"/>
              </w:rPr>
            </w:pPr>
            <w:r w:rsidRPr="00C02A7F">
              <w:rPr>
                <w:rFonts w:cs="Arial"/>
                <w:sz w:val="16"/>
                <w:szCs w:val="16"/>
              </w:rPr>
              <w:t> </w:t>
            </w:r>
            <w:r>
              <w:rPr>
                <w:rFonts w:cs="Arial"/>
                <w:sz w:val="16"/>
                <w:szCs w:val="16"/>
              </w:rPr>
              <w:t>N/A</w:t>
            </w:r>
          </w:p>
        </w:tc>
        <w:tc>
          <w:tcPr>
            <w:tcW w:w="851" w:type="dxa"/>
            <w:tcBorders>
              <w:top w:val="nil"/>
              <w:left w:val="single" w:sz="4" w:space="0" w:color="auto"/>
              <w:bottom w:val="single" w:sz="4" w:space="0" w:color="BFBFBF"/>
              <w:right w:val="single" w:sz="4" w:space="0" w:color="auto"/>
            </w:tcBorders>
            <w:shd w:val="clear" w:color="auto" w:fill="auto"/>
            <w:hideMark/>
          </w:tcPr>
          <w:p w14:paraId="348C7320" w14:textId="77777777" w:rsidR="0025478B" w:rsidRPr="00C02A7F" w:rsidRDefault="0025478B" w:rsidP="0025478B">
            <w:pPr>
              <w:jc w:val="center"/>
              <w:rPr>
                <w:rFonts w:cs="Arial"/>
                <w:color w:val="000000"/>
                <w:sz w:val="16"/>
                <w:szCs w:val="16"/>
              </w:rPr>
            </w:pPr>
            <w:r w:rsidRPr="00C02A7F">
              <w:rPr>
                <w:rFonts w:cs="Arial"/>
                <w:color w:val="000000"/>
                <w:sz w:val="16"/>
                <w:szCs w:val="16"/>
              </w:rPr>
              <w:t>5</w:t>
            </w:r>
          </w:p>
        </w:tc>
        <w:tc>
          <w:tcPr>
            <w:tcW w:w="1275" w:type="dxa"/>
            <w:tcBorders>
              <w:top w:val="single" w:sz="4" w:space="0" w:color="BFBFBF"/>
              <w:left w:val="single" w:sz="4" w:space="0" w:color="auto"/>
              <w:bottom w:val="single" w:sz="4" w:space="0" w:color="BFBFBF"/>
              <w:right w:val="single" w:sz="4" w:space="0" w:color="auto"/>
            </w:tcBorders>
          </w:tcPr>
          <w:p w14:paraId="348C7321" w14:textId="77777777" w:rsidR="0025478B" w:rsidRPr="00C02A7F" w:rsidRDefault="0025478B" w:rsidP="0025478B">
            <w:pPr>
              <w:rPr>
                <w:rFonts w:cs="Arial"/>
                <w:color w:val="000000"/>
                <w:sz w:val="16"/>
                <w:szCs w:val="16"/>
              </w:rPr>
            </w:pPr>
            <w:r>
              <w:rPr>
                <w:rFonts w:cs="Arial"/>
                <w:color w:val="000000"/>
                <w:sz w:val="16"/>
                <w:szCs w:val="16"/>
              </w:rPr>
              <w:t>Facilitation</w:t>
            </w:r>
          </w:p>
        </w:tc>
        <w:tc>
          <w:tcPr>
            <w:tcW w:w="2977" w:type="dxa"/>
            <w:tcBorders>
              <w:top w:val="nil"/>
              <w:left w:val="single" w:sz="4" w:space="0" w:color="auto"/>
              <w:bottom w:val="single" w:sz="4" w:space="0" w:color="BFBFBF"/>
              <w:right w:val="single" w:sz="4" w:space="0" w:color="auto"/>
            </w:tcBorders>
            <w:shd w:val="clear" w:color="000000" w:fill="FFFFFF"/>
            <w:hideMark/>
          </w:tcPr>
          <w:p w14:paraId="348C7322" w14:textId="77777777" w:rsidR="0025478B" w:rsidRPr="00C02A7F" w:rsidRDefault="0025478B" w:rsidP="0025478B">
            <w:pPr>
              <w:rPr>
                <w:rFonts w:cs="Arial"/>
                <w:color w:val="000000"/>
                <w:sz w:val="16"/>
                <w:szCs w:val="16"/>
              </w:rPr>
            </w:pPr>
            <w:r w:rsidRPr="00C02A7F">
              <w:rPr>
                <w:rFonts w:cs="Arial"/>
                <w:color w:val="000000"/>
                <w:sz w:val="16"/>
                <w:szCs w:val="16"/>
              </w:rPr>
              <w:t>GRACE administrator responsibilities</w:t>
            </w:r>
            <w:r>
              <w:rPr>
                <w:rFonts w:cs="Arial"/>
                <w:color w:val="000000"/>
                <w:sz w:val="16"/>
                <w:szCs w:val="16"/>
              </w:rPr>
              <w:t xml:space="preserve"> &amp; generic risk management support</w:t>
            </w:r>
          </w:p>
        </w:tc>
      </w:tr>
      <w:tr w:rsidR="0025478B" w:rsidRPr="00C02A7F" w14:paraId="348C7329" w14:textId="77777777" w:rsidTr="009F4151">
        <w:trPr>
          <w:trHeight w:val="313"/>
        </w:trPr>
        <w:tc>
          <w:tcPr>
            <w:tcW w:w="3534" w:type="dxa"/>
            <w:tcBorders>
              <w:top w:val="nil"/>
              <w:left w:val="single" w:sz="4" w:space="0" w:color="auto"/>
              <w:bottom w:val="single" w:sz="8" w:space="0" w:color="BFBFBF"/>
              <w:right w:val="single" w:sz="4" w:space="0" w:color="auto"/>
            </w:tcBorders>
            <w:shd w:val="clear" w:color="000000" w:fill="FFFFFF"/>
            <w:hideMark/>
          </w:tcPr>
          <w:p w14:paraId="348C7324" w14:textId="77777777" w:rsidR="0025478B" w:rsidRPr="00C02A7F" w:rsidRDefault="0025478B" w:rsidP="0025478B">
            <w:pPr>
              <w:rPr>
                <w:rFonts w:cs="Arial"/>
                <w:sz w:val="16"/>
                <w:szCs w:val="16"/>
              </w:rPr>
            </w:pPr>
            <w:r w:rsidRPr="00C02A7F">
              <w:rPr>
                <w:rFonts w:cs="Arial"/>
                <w:sz w:val="16"/>
                <w:szCs w:val="16"/>
              </w:rPr>
              <w:t>Post Audit Reviews</w:t>
            </w:r>
          </w:p>
        </w:tc>
        <w:tc>
          <w:tcPr>
            <w:tcW w:w="1134" w:type="dxa"/>
            <w:tcBorders>
              <w:top w:val="nil"/>
              <w:left w:val="single" w:sz="4" w:space="0" w:color="auto"/>
              <w:bottom w:val="single" w:sz="8" w:space="0" w:color="BFBFBF"/>
              <w:right w:val="single" w:sz="4" w:space="0" w:color="auto"/>
            </w:tcBorders>
            <w:shd w:val="clear" w:color="000000" w:fill="FFFFFF"/>
            <w:hideMark/>
          </w:tcPr>
          <w:p w14:paraId="348C7325" w14:textId="77777777" w:rsidR="0025478B" w:rsidRPr="00C02A7F" w:rsidRDefault="0025478B" w:rsidP="0025478B">
            <w:pPr>
              <w:rPr>
                <w:rFonts w:cs="Arial"/>
                <w:sz w:val="16"/>
                <w:szCs w:val="16"/>
              </w:rPr>
            </w:pPr>
            <w:r w:rsidRPr="00C02A7F">
              <w:rPr>
                <w:rFonts w:cs="Arial"/>
                <w:sz w:val="16"/>
                <w:szCs w:val="16"/>
              </w:rPr>
              <w:t> </w:t>
            </w:r>
            <w:r>
              <w:rPr>
                <w:rFonts w:cs="Arial"/>
                <w:sz w:val="16"/>
                <w:szCs w:val="16"/>
              </w:rPr>
              <w:t>N/A</w:t>
            </w:r>
          </w:p>
        </w:tc>
        <w:tc>
          <w:tcPr>
            <w:tcW w:w="851" w:type="dxa"/>
            <w:tcBorders>
              <w:top w:val="nil"/>
              <w:left w:val="single" w:sz="4" w:space="0" w:color="auto"/>
              <w:bottom w:val="single" w:sz="8" w:space="0" w:color="BFBFBF"/>
              <w:right w:val="single" w:sz="4" w:space="0" w:color="auto"/>
            </w:tcBorders>
            <w:shd w:val="clear" w:color="000000" w:fill="FFFFFF"/>
            <w:hideMark/>
          </w:tcPr>
          <w:p w14:paraId="348C7326" w14:textId="77777777" w:rsidR="0025478B" w:rsidRPr="00C02A7F" w:rsidRDefault="0025478B" w:rsidP="0025478B">
            <w:pPr>
              <w:jc w:val="center"/>
              <w:rPr>
                <w:rFonts w:cs="Arial"/>
                <w:sz w:val="16"/>
                <w:szCs w:val="16"/>
              </w:rPr>
            </w:pPr>
            <w:r w:rsidRPr="00C02A7F">
              <w:rPr>
                <w:rFonts w:cs="Arial"/>
                <w:sz w:val="16"/>
                <w:szCs w:val="16"/>
              </w:rPr>
              <w:t>10</w:t>
            </w:r>
          </w:p>
        </w:tc>
        <w:tc>
          <w:tcPr>
            <w:tcW w:w="1275" w:type="dxa"/>
            <w:tcBorders>
              <w:top w:val="single" w:sz="4" w:space="0" w:color="BFBFBF"/>
              <w:left w:val="single" w:sz="4" w:space="0" w:color="auto"/>
              <w:bottom w:val="single" w:sz="4" w:space="0" w:color="BFBFBF"/>
              <w:right w:val="single" w:sz="4" w:space="0" w:color="auto"/>
            </w:tcBorders>
            <w:shd w:val="clear" w:color="000000" w:fill="FFFFFF"/>
          </w:tcPr>
          <w:p w14:paraId="348C7327" w14:textId="77777777" w:rsidR="0025478B" w:rsidRPr="00C02A7F" w:rsidRDefault="0025478B" w:rsidP="0025478B">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single" w:sz="4" w:space="0" w:color="BFBFBF"/>
              <w:right w:val="single" w:sz="4" w:space="0" w:color="auto"/>
            </w:tcBorders>
            <w:shd w:val="clear" w:color="000000" w:fill="FFFFFF"/>
            <w:hideMark/>
          </w:tcPr>
          <w:p w14:paraId="348C7328" w14:textId="77777777" w:rsidR="0025478B" w:rsidRPr="00C02A7F" w:rsidRDefault="0025478B" w:rsidP="0025478B">
            <w:pPr>
              <w:rPr>
                <w:rFonts w:cs="Arial"/>
                <w:color w:val="000000"/>
                <w:sz w:val="16"/>
                <w:szCs w:val="16"/>
              </w:rPr>
            </w:pPr>
            <w:r w:rsidRPr="00C02A7F">
              <w:rPr>
                <w:rFonts w:cs="Arial"/>
                <w:color w:val="000000"/>
                <w:sz w:val="16"/>
                <w:szCs w:val="16"/>
              </w:rPr>
              <w:t> Follow up of agreed actions</w:t>
            </w:r>
          </w:p>
        </w:tc>
      </w:tr>
      <w:tr w:rsidR="0025478B" w:rsidRPr="00C02A7F" w14:paraId="348C732F" w14:textId="77777777" w:rsidTr="009F4151">
        <w:trPr>
          <w:trHeight w:val="313"/>
        </w:trPr>
        <w:tc>
          <w:tcPr>
            <w:tcW w:w="3534" w:type="dxa"/>
            <w:tcBorders>
              <w:top w:val="nil"/>
              <w:left w:val="single" w:sz="4" w:space="0" w:color="auto"/>
              <w:bottom w:val="single" w:sz="4" w:space="0" w:color="auto"/>
              <w:right w:val="single" w:sz="4" w:space="0" w:color="auto"/>
            </w:tcBorders>
            <w:shd w:val="clear" w:color="000000" w:fill="FFFFFF"/>
            <w:hideMark/>
          </w:tcPr>
          <w:p w14:paraId="348C732A" w14:textId="77777777" w:rsidR="0025478B" w:rsidRPr="00C02A7F" w:rsidRDefault="0025478B" w:rsidP="0025478B">
            <w:pPr>
              <w:rPr>
                <w:rFonts w:cs="Arial"/>
                <w:sz w:val="16"/>
                <w:szCs w:val="16"/>
              </w:rPr>
            </w:pPr>
            <w:r>
              <w:rPr>
                <w:rFonts w:cs="Arial"/>
                <w:sz w:val="16"/>
                <w:szCs w:val="16"/>
              </w:rPr>
              <w:t xml:space="preserve">Contingency </w:t>
            </w:r>
          </w:p>
        </w:tc>
        <w:tc>
          <w:tcPr>
            <w:tcW w:w="1134" w:type="dxa"/>
            <w:tcBorders>
              <w:top w:val="nil"/>
              <w:left w:val="single" w:sz="4" w:space="0" w:color="auto"/>
              <w:bottom w:val="single" w:sz="4" w:space="0" w:color="auto"/>
              <w:right w:val="single" w:sz="4" w:space="0" w:color="auto"/>
            </w:tcBorders>
            <w:shd w:val="clear" w:color="000000" w:fill="FFFFFF"/>
            <w:hideMark/>
          </w:tcPr>
          <w:p w14:paraId="348C732B" w14:textId="77777777" w:rsidR="0025478B" w:rsidRPr="00C02A7F" w:rsidRDefault="0025478B" w:rsidP="0025478B">
            <w:pPr>
              <w:rPr>
                <w:rFonts w:cs="Arial"/>
                <w:sz w:val="16"/>
                <w:szCs w:val="16"/>
              </w:rPr>
            </w:pPr>
            <w:r w:rsidRPr="00C02A7F">
              <w:rPr>
                <w:rFonts w:cs="Arial"/>
                <w:sz w:val="16"/>
                <w:szCs w:val="16"/>
              </w:rPr>
              <w:t> </w:t>
            </w:r>
            <w:r>
              <w:rPr>
                <w:rFonts w:cs="Arial"/>
                <w:sz w:val="16"/>
                <w:szCs w:val="16"/>
              </w:rPr>
              <w:t>N/A</w:t>
            </w:r>
          </w:p>
        </w:tc>
        <w:tc>
          <w:tcPr>
            <w:tcW w:w="851" w:type="dxa"/>
            <w:tcBorders>
              <w:top w:val="nil"/>
              <w:left w:val="single" w:sz="4" w:space="0" w:color="auto"/>
              <w:bottom w:val="single" w:sz="4" w:space="0" w:color="auto"/>
              <w:right w:val="single" w:sz="4" w:space="0" w:color="auto"/>
            </w:tcBorders>
            <w:shd w:val="clear" w:color="000000" w:fill="FFFFFF"/>
            <w:hideMark/>
          </w:tcPr>
          <w:p w14:paraId="348C732C" w14:textId="77777777" w:rsidR="0025478B" w:rsidRPr="00C02A7F" w:rsidRDefault="0025478B" w:rsidP="0025478B">
            <w:pPr>
              <w:jc w:val="center"/>
              <w:rPr>
                <w:rFonts w:cs="Arial"/>
                <w:sz w:val="16"/>
                <w:szCs w:val="16"/>
              </w:rPr>
            </w:pPr>
            <w:r w:rsidRPr="00C02A7F">
              <w:rPr>
                <w:rFonts w:cs="Arial"/>
                <w:sz w:val="16"/>
                <w:szCs w:val="16"/>
              </w:rPr>
              <w:t>10</w:t>
            </w:r>
          </w:p>
        </w:tc>
        <w:tc>
          <w:tcPr>
            <w:tcW w:w="1275" w:type="dxa"/>
            <w:tcBorders>
              <w:top w:val="single" w:sz="4" w:space="0" w:color="BFBFBF"/>
              <w:left w:val="single" w:sz="4" w:space="0" w:color="auto"/>
              <w:bottom w:val="single" w:sz="4" w:space="0" w:color="auto"/>
              <w:right w:val="single" w:sz="4" w:space="0" w:color="auto"/>
            </w:tcBorders>
            <w:shd w:val="clear" w:color="000000" w:fill="FFFFFF"/>
          </w:tcPr>
          <w:p w14:paraId="348C732D" w14:textId="77777777" w:rsidR="0025478B" w:rsidRPr="00C02A7F" w:rsidRDefault="0025478B" w:rsidP="0025478B">
            <w:pPr>
              <w:rPr>
                <w:rFonts w:cs="Arial"/>
                <w:color w:val="000000"/>
                <w:sz w:val="16"/>
                <w:szCs w:val="16"/>
              </w:rPr>
            </w:pPr>
            <w:r>
              <w:rPr>
                <w:rFonts w:cs="Arial"/>
                <w:color w:val="000000"/>
                <w:sz w:val="16"/>
                <w:szCs w:val="16"/>
              </w:rPr>
              <w:t>Audit</w:t>
            </w:r>
          </w:p>
        </w:tc>
        <w:tc>
          <w:tcPr>
            <w:tcW w:w="2977" w:type="dxa"/>
            <w:tcBorders>
              <w:top w:val="nil"/>
              <w:left w:val="single" w:sz="4" w:space="0" w:color="auto"/>
              <w:bottom w:val="single" w:sz="4" w:space="0" w:color="auto"/>
              <w:right w:val="single" w:sz="4" w:space="0" w:color="auto"/>
            </w:tcBorders>
            <w:shd w:val="clear" w:color="000000" w:fill="FFFFFF"/>
            <w:hideMark/>
          </w:tcPr>
          <w:p w14:paraId="348C732E" w14:textId="77777777" w:rsidR="0025478B" w:rsidRPr="00C02A7F" w:rsidRDefault="0025478B" w:rsidP="0025478B">
            <w:pPr>
              <w:rPr>
                <w:rFonts w:cs="Arial"/>
                <w:color w:val="000000"/>
                <w:sz w:val="16"/>
                <w:szCs w:val="16"/>
              </w:rPr>
            </w:pPr>
            <w:r w:rsidRPr="00C02A7F">
              <w:rPr>
                <w:rFonts w:cs="Arial"/>
                <w:color w:val="000000"/>
                <w:sz w:val="16"/>
                <w:szCs w:val="16"/>
              </w:rPr>
              <w:t> Unplanned reviews / investigations</w:t>
            </w:r>
          </w:p>
        </w:tc>
      </w:tr>
      <w:tr w:rsidR="0025478B" w:rsidRPr="00C02A7F" w14:paraId="348C7335" w14:textId="77777777" w:rsidTr="009F4151">
        <w:trPr>
          <w:trHeight w:val="120"/>
        </w:trPr>
        <w:tc>
          <w:tcPr>
            <w:tcW w:w="3534" w:type="dxa"/>
            <w:tcBorders>
              <w:top w:val="single" w:sz="4" w:space="0" w:color="auto"/>
              <w:left w:val="single" w:sz="4" w:space="0" w:color="auto"/>
              <w:bottom w:val="single" w:sz="4" w:space="0" w:color="auto"/>
              <w:right w:val="single" w:sz="8" w:space="0" w:color="auto"/>
            </w:tcBorders>
            <w:shd w:val="clear" w:color="auto" w:fill="FFC000"/>
            <w:hideMark/>
          </w:tcPr>
          <w:p w14:paraId="348C7330" w14:textId="77777777" w:rsidR="0025478B" w:rsidRPr="00C02A7F" w:rsidRDefault="0025478B" w:rsidP="0025478B">
            <w:pPr>
              <w:jc w:val="right"/>
              <w:rPr>
                <w:rFonts w:cs="Arial"/>
                <w:b/>
                <w:bCs/>
                <w:sz w:val="16"/>
                <w:szCs w:val="16"/>
              </w:rPr>
            </w:pPr>
            <w:r w:rsidRPr="00C02A7F">
              <w:rPr>
                <w:rFonts w:cs="Arial"/>
                <w:b/>
                <w:bCs/>
                <w:sz w:val="16"/>
                <w:szCs w:val="16"/>
              </w:rPr>
              <w:t>TOTAL</w:t>
            </w:r>
          </w:p>
        </w:tc>
        <w:tc>
          <w:tcPr>
            <w:tcW w:w="1134" w:type="dxa"/>
            <w:tcBorders>
              <w:top w:val="single" w:sz="4" w:space="0" w:color="auto"/>
              <w:left w:val="nil"/>
              <w:bottom w:val="single" w:sz="4" w:space="0" w:color="auto"/>
              <w:right w:val="single" w:sz="8" w:space="0" w:color="auto"/>
            </w:tcBorders>
            <w:shd w:val="clear" w:color="auto" w:fill="FFC000"/>
            <w:hideMark/>
          </w:tcPr>
          <w:p w14:paraId="348C7331" w14:textId="77777777" w:rsidR="0025478B" w:rsidRPr="00C02A7F" w:rsidRDefault="0025478B" w:rsidP="0025478B">
            <w:pPr>
              <w:rPr>
                <w:rFonts w:cs="Arial"/>
                <w:b/>
                <w:bCs/>
                <w:sz w:val="16"/>
                <w:szCs w:val="16"/>
              </w:rPr>
            </w:pPr>
            <w:r w:rsidRPr="00C02A7F">
              <w:rPr>
                <w:rFonts w:cs="Arial"/>
                <w:b/>
                <w:bCs/>
                <w:sz w:val="16"/>
                <w:szCs w:val="16"/>
              </w:rPr>
              <w:t> </w:t>
            </w:r>
          </w:p>
        </w:tc>
        <w:tc>
          <w:tcPr>
            <w:tcW w:w="851" w:type="dxa"/>
            <w:tcBorders>
              <w:top w:val="single" w:sz="4" w:space="0" w:color="auto"/>
              <w:left w:val="nil"/>
              <w:bottom w:val="single" w:sz="4" w:space="0" w:color="auto"/>
              <w:right w:val="single" w:sz="8" w:space="0" w:color="auto"/>
            </w:tcBorders>
            <w:shd w:val="clear" w:color="auto" w:fill="FFC000"/>
            <w:vAlign w:val="center"/>
            <w:hideMark/>
          </w:tcPr>
          <w:p w14:paraId="348C7332" w14:textId="77777777" w:rsidR="0025478B" w:rsidRPr="00C02A7F" w:rsidRDefault="0025478B" w:rsidP="0025478B">
            <w:pPr>
              <w:jc w:val="center"/>
              <w:rPr>
                <w:rFonts w:cs="Arial"/>
                <w:b/>
                <w:bCs/>
                <w:color w:val="000000"/>
                <w:sz w:val="16"/>
                <w:szCs w:val="16"/>
              </w:rPr>
            </w:pPr>
            <w:r w:rsidRPr="00C02A7F">
              <w:rPr>
                <w:rFonts w:cs="Arial"/>
                <w:b/>
                <w:bCs/>
                <w:color w:val="000000"/>
                <w:sz w:val="16"/>
                <w:szCs w:val="16"/>
              </w:rPr>
              <w:t>140</w:t>
            </w:r>
          </w:p>
        </w:tc>
        <w:tc>
          <w:tcPr>
            <w:tcW w:w="1275" w:type="dxa"/>
            <w:tcBorders>
              <w:top w:val="single" w:sz="4" w:space="0" w:color="auto"/>
              <w:left w:val="single" w:sz="4" w:space="0" w:color="BFBFBF"/>
              <w:bottom w:val="single" w:sz="4" w:space="0" w:color="auto"/>
              <w:right w:val="single" w:sz="4" w:space="0" w:color="BFBFBF"/>
            </w:tcBorders>
            <w:shd w:val="clear" w:color="auto" w:fill="FFC000"/>
          </w:tcPr>
          <w:p w14:paraId="348C7333" w14:textId="77777777" w:rsidR="0025478B" w:rsidRPr="00C02A7F" w:rsidRDefault="0025478B" w:rsidP="0025478B">
            <w:pPr>
              <w:rPr>
                <w:rFonts w:cs="Arial"/>
                <w:b/>
                <w:color w:val="000000"/>
                <w:sz w:val="16"/>
                <w:szCs w:val="16"/>
              </w:rPr>
            </w:pPr>
          </w:p>
        </w:tc>
        <w:tc>
          <w:tcPr>
            <w:tcW w:w="2977" w:type="dxa"/>
            <w:tcBorders>
              <w:top w:val="single" w:sz="4" w:space="0" w:color="auto"/>
              <w:left w:val="single" w:sz="4" w:space="0" w:color="BFBFBF"/>
              <w:bottom w:val="single" w:sz="4" w:space="0" w:color="auto"/>
              <w:right w:val="single" w:sz="4" w:space="0" w:color="auto"/>
            </w:tcBorders>
            <w:shd w:val="clear" w:color="auto" w:fill="FFC000"/>
            <w:vAlign w:val="bottom"/>
            <w:hideMark/>
          </w:tcPr>
          <w:p w14:paraId="348C7334" w14:textId="77777777" w:rsidR="0025478B" w:rsidRPr="00C02A7F" w:rsidRDefault="0025478B" w:rsidP="0025478B">
            <w:pPr>
              <w:rPr>
                <w:rFonts w:cs="Arial"/>
                <w:b/>
                <w:color w:val="000000"/>
                <w:sz w:val="16"/>
                <w:szCs w:val="16"/>
              </w:rPr>
            </w:pPr>
          </w:p>
        </w:tc>
      </w:tr>
    </w:tbl>
    <w:p w14:paraId="348C7336" w14:textId="77777777" w:rsidR="00647595" w:rsidRPr="00C02A7F" w:rsidRDefault="00647595" w:rsidP="00647595">
      <w:pPr>
        <w:jc w:val="right"/>
        <w:rPr>
          <w:rFonts w:cs="Arial"/>
          <w:sz w:val="16"/>
          <w:szCs w:val="16"/>
        </w:rPr>
      </w:pPr>
    </w:p>
    <w:p w14:paraId="348C7337" w14:textId="77777777" w:rsidR="00647595" w:rsidRPr="00C02A7F" w:rsidRDefault="00647595" w:rsidP="00647595">
      <w:pPr>
        <w:jc w:val="right"/>
        <w:rPr>
          <w:rFonts w:cs="Arial"/>
          <w:sz w:val="16"/>
          <w:szCs w:val="16"/>
        </w:rPr>
      </w:pPr>
    </w:p>
    <w:p w14:paraId="348C7338" w14:textId="77777777" w:rsidR="00647595" w:rsidRDefault="00647595" w:rsidP="001C5E49">
      <w:pPr>
        <w:tabs>
          <w:tab w:val="left" w:pos="2839"/>
        </w:tabs>
        <w:rPr>
          <w:rFonts w:cs="Arial"/>
        </w:rPr>
      </w:pPr>
    </w:p>
    <w:p w14:paraId="348C7339" w14:textId="77777777" w:rsidR="00647595" w:rsidRDefault="00647595" w:rsidP="001C5E49">
      <w:pPr>
        <w:tabs>
          <w:tab w:val="left" w:pos="2839"/>
        </w:tabs>
        <w:rPr>
          <w:rFonts w:cs="Arial"/>
        </w:rPr>
      </w:pPr>
    </w:p>
    <w:p w14:paraId="348C733A" w14:textId="77777777" w:rsidR="00147A90" w:rsidRDefault="00147A90" w:rsidP="001C5E49">
      <w:pPr>
        <w:tabs>
          <w:tab w:val="left" w:pos="2839"/>
        </w:tabs>
        <w:rPr>
          <w:rFonts w:cs="Arial"/>
        </w:rPr>
      </w:pPr>
    </w:p>
    <w:p w14:paraId="348C733B" w14:textId="77777777" w:rsidR="00147A90" w:rsidRDefault="00147A90" w:rsidP="001C5E49">
      <w:pPr>
        <w:tabs>
          <w:tab w:val="left" w:pos="2839"/>
        </w:tabs>
        <w:rPr>
          <w:rFonts w:cs="Arial"/>
        </w:rPr>
      </w:pPr>
    </w:p>
    <w:p w14:paraId="348C733C" w14:textId="77777777" w:rsidR="00147A90" w:rsidRDefault="00147A90" w:rsidP="001C5E49">
      <w:pPr>
        <w:tabs>
          <w:tab w:val="left" w:pos="2839"/>
        </w:tabs>
        <w:rPr>
          <w:rFonts w:cs="Arial"/>
        </w:rPr>
      </w:pPr>
    </w:p>
    <w:p w14:paraId="348C733D" w14:textId="77777777" w:rsidR="00147A90" w:rsidRDefault="00147A90" w:rsidP="001C5E49">
      <w:pPr>
        <w:tabs>
          <w:tab w:val="left" w:pos="2839"/>
        </w:tabs>
        <w:rPr>
          <w:rFonts w:cs="Arial"/>
        </w:rPr>
      </w:pPr>
    </w:p>
    <w:p w14:paraId="348C733E" w14:textId="77777777" w:rsidR="00147A90" w:rsidRDefault="00147A90" w:rsidP="001C5E49">
      <w:pPr>
        <w:tabs>
          <w:tab w:val="left" w:pos="2839"/>
        </w:tabs>
        <w:rPr>
          <w:rFonts w:cs="Arial"/>
        </w:rPr>
      </w:pPr>
    </w:p>
    <w:p w14:paraId="348C733F" w14:textId="77777777" w:rsidR="00147A90" w:rsidRDefault="00147A90" w:rsidP="001C5E49">
      <w:pPr>
        <w:tabs>
          <w:tab w:val="left" w:pos="2839"/>
        </w:tabs>
        <w:rPr>
          <w:rFonts w:cs="Arial"/>
        </w:rPr>
      </w:pPr>
    </w:p>
    <w:p w14:paraId="348C7340" w14:textId="77777777" w:rsidR="00147A90" w:rsidRDefault="00147A90" w:rsidP="001C5E49">
      <w:pPr>
        <w:tabs>
          <w:tab w:val="left" w:pos="2839"/>
        </w:tabs>
        <w:rPr>
          <w:rFonts w:cs="Arial"/>
        </w:rPr>
      </w:pPr>
    </w:p>
    <w:p w14:paraId="348C7341" w14:textId="77777777" w:rsidR="00147A90" w:rsidRDefault="00147A90" w:rsidP="001C5E49">
      <w:pPr>
        <w:tabs>
          <w:tab w:val="left" w:pos="2839"/>
        </w:tabs>
        <w:rPr>
          <w:rFonts w:cs="Arial"/>
        </w:rPr>
      </w:pPr>
    </w:p>
    <w:p w14:paraId="348C7342" w14:textId="77777777" w:rsidR="00147A90" w:rsidRDefault="00147A90" w:rsidP="001C5E49">
      <w:pPr>
        <w:tabs>
          <w:tab w:val="left" w:pos="2839"/>
        </w:tabs>
        <w:rPr>
          <w:rFonts w:cs="Arial"/>
        </w:rPr>
      </w:pPr>
    </w:p>
    <w:p w14:paraId="348C7343" w14:textId="77777777" w:rsidR="00147A90" w:rsidRDefault="00147A90" w:rsidP="001C5E49">
      <w:pPr>
        <w:tabs>
          <w:tab w:val="left" w:pos="2839"/>
        </w:tabs>
        <w:rPr>
          <w:rFonts w:cs="Arial"/>
        </w:rPr>
      </w:pPr>
    </w:p>
    <w:p w14:paraId="348C7344" w14:textId="77777777" w:rsidR="00147A90" w:rsidRDefault="00147A90" w:rsidP="001C5E49">
      <w:pPr>
        <w:tabs>
          <w:tab w:val="left" w:pos="2839"/>
        </w:tabs>
        <w:rPr>
          <w:rFonts w:cs="Arial"/>
        </w:rPr>
      </w:pPr>
    </w:p>
    <w:p w14:paraId="348C7345" w14:textId="77777777" w:rsidR="00147A90" w:rsidRDefault="00147A90" w:rsidP="001C5E49">
      <w:pPr>
        <w:tabs>
          <w:tab w:val="left" w:pos="2839"/>
        </w:tabs>
        <w:rPr>
          <w:rFonts w:cs="Arial"/>
        </w:rPr>
      </w:pPr>
    </w:p>
    <w:p w14:paraId="348C7346" w14:textId="77777777" w:rsidR="00147A90" w:rsidRDefault="00147A90" w:rsidP="001C5E49">
      <w:pPr>
        <w:tabs>
          <w:tab w:val="left" w:pos="2839"/>
        </w:tabs>
        <w:rPr>
          <w:rFonts w:cs="Arial"/>
        </w:rPr>
      </w:pPr>
    </w:p>
    <w:p w14:paraId="348C7347" w14:textId="77777777" w:rsidR="00147A90" w:rsidRDefault="00147A90" w:rsidP="001C5E49">
      <w:pPr>
        <w:tabs>
          <w:tab w:val="left" w:pos="2839"/>
        </w:tabs>
        <w:rPr>
          <w:rFonts w:cs="Arial"/>
        </w:rPr>
      </w:pPr>
    </w:p>
    <w:p w14:paraId="348C7348" w14:textId="77777777" w:rsidR="00147A90" w:rsidRDefault="00147A90" w:rsidP="001C5E49">
      <w:pPr>
        <w:tabs>
          <w:tab w:val="left" w:pos="2839"/>
        </w:tabs>
        <w:rPr>
          <w:rFonts w:cs="Arial"/>
        </w:rPr>
      </w:pPr>
    </w:p>
    <w:p w14:paraId="348C7349" w14:textId="77777777" w:rsidR="00147A90" w:rsidRDefault="00147A90" w:rsidP="00647595">
      <w:pPr>
        <w:pBdr>
          <w:top w:val="single" w:sz="2" w:space="1" w:color="FFFFFF"/>
          <w:left w:val="single" w:sz="2" w:space="0" w:color="FFFFFF"/>
          <w:bottom w:val="single" w:sz="2" w:space="2" w:color="FFFFFF"/>
          <w:right w:val="single" w:sz="2" w:space="4" w:color="FFFFFF"/>
        </w:pBdr>
        <w:tabs>
          <w:tab w:val="num" w:pos="709"/>
        </w:tabs>
        <w:ind w:left="567" w:right="141"/>
        <w:jc w:val="right"/>
        <w:rPr>
          <w:b/>
          <w:szCs w:val="22"/>
        </w:rPr>
      </w:pPr>
    </w:p>
    <w:p w14:paraId="348C734A" w14:textId="77777777" w:rsidR="00F9052D" w:rsidRDefault="00F9052D" w:rsidP="00647595">
      <w:pPr>
        <w:pBdr>
          <w:top w:val="single" w:sz="2" w:space="1" w:color="FFFFFF"/>
          <w:left w:val="single" w:sz="2" w:space="0" w:color="FFFFFF"/>
          <w:bottom w:val="single" w:sz="2" w:space="2" w:color="FFFFFF"/>
          <w:right w:val="single" w:sz="2" w:space="4" w:color="FFFFFF"/>
        </w:pBdr>
        <w:tabs>
          <w:tab w:val="num" w:pos="709"/>
        </w:tabs>
        <w:ind w:left="567" w:right="141"/>
        <w:jc w:val="right"/>
        <w:rPr>
          <w:b/>
          <w:szCs w:val="22"/>
        </w:rPr>
      </w:pPr>
    </w:p>
    <w:p w14:paraId="348C734B" w14:textId="77777777" w:rsidR="00F9052D" w:rsidRDefault="00F9052D" w:rsidP="00647595">
      <w:pPr>
        <w:pBdr>
          <w:top w:val="single" w:sz="2" w:space="1" w:color="FFFFFF"/>
          <w:left w:val="single" w:sz="2" w:space="0" w:color="FFFFFF"/>
          <w:bottom w:val="single" w:sz="2" w:space="2" w:color="FFFFFF"/>
          <w:right w:val="single" w:sz="2" w:space="4" w:color="FFFFFF"/>
        </w:pBdr>
        <w:tabs>
          <w:tab w:val="num" w:pos="709"/>
        </w:tabs>
        <w:ind w:left="567" w:right="141"/>
        <w:jc w:val="right"/>
        <w:rPr>
          <w:b/>
          <w:szCs w:val="22"/>
        </w:rPr>
      </w:pPr>
    </w:p>
    <w:p w14:paraId="348C734C" w14:textId="77777777" w:rsidR="00647595" w:rsidRDefault="00647595" w:rsidP="00647595">
      <w:pPr>
        <w:pBdr>
          <w:top w:val="single" w:sz="2" w:space="1" w:color="FFFFFF"/>
          <w:left w:val="single" w:sz="2" w:space="0" w:color="FFFFFF"/>
          <w:bottom w:val="single" w:sz="2" w:space="2" w:color="FFFFFF"/>
          <w:right w:val="single" w:sz="2" w:space="4" w:color="FFFFFF"/>
        </w:pBdr>
        <w:tabs>
          <w:tab w:val="num" w:pos="709"/>
        </w:tabs>
        <w:ind w:left="567" w:right="141"/>
        <w:jc w:val="right"/>
        <w:rPr>
          <w:b/>
          <w:szCs w:val="22"/>
        </w:rPr>
      </w:pPr>
      <w:r>
        <w:rPr>
          <w:b/>
          <w:szCs w:val="22"/>
        </w:rPr>
        <w:lastRenderedPageBreak/>
        <w:t>APPENDIX 2</w:t>
      </w:r>
    </w:p>
    <w:p w14:paraId="348C734D" w14:textId="77777777" w:rsidR="00647595" w:rsidRDefault="00647595" w:rsidP="00647595">
      <w:pPr>
        <w:pBdr>
          <w:top w:val="single" w:sz="2" w:space="1" w:color="FFFFFF"/>
          <w:left w:val="single" w:sz="2" w:space="0" w:color="FFFFFF"/>
          <w:bottom w:val="single" w:sz="2" w:space="2" w:color="FFFFFF"/>
          <w:right w:val="single" w:sz="2" w:space="4" w:color="FFFFFF"/>
        </w:pBdr>
        <w:tabs>
          <w:tab w:val="num" w:pos="709"/>
        </w:tabs>
        <w:ind w:left="567" w:right="141"/>
        <w:jc w:val="center"/>
        <w:rPr>
          <w:b/>
          <w:szCs w:val="22"/>
        </w:rPr>
      </w:pPr>
    </w:p>
    <w:p w14:paraId="348C734E" w14:textId="77777777" w:rsidR="00647595" w:rsidRPr="00275F83" w:rsidRDefault="00647595" w:rsidP="00647595">
      <w:pPr>
        <w:pBdr>
          <w:left w:val="single" w:sz="2" w:space="0" w:color="FFFFFF"/>
          <w:bottom w:val="single" w:sz="2" w:space="2" w:color="FFFFFF"/>
          <w:right w:val="single" w:sz="2" w:space="4" w:color="FFFFFF"/>
        </w:pBdr>
        <w:tabs>
          <w:tab w:val="left" w:pos="567"/>
        </w:tabs>
        <w:jc w:val="center"/>
        <w:rPr>
          <w:b/>
          <w:sz w:val="28"/>
          <w:szCs w:val="28"/>
        </w:rPr>
      </w:pPr>
      <w:r>
        <w:rPr>
          <w:b/>
          <w:sz w:val="28"/>
          <w:szCs w:val="28"/>
        </w:rPr>
        <w:t xml:space="preserve">South </w:t>
      </w:r>
      <w:proofErr w:type="spellStart"/>
      <w:r>
        <w:rPr>
          <w:b/>
          <w:sz w:val="28"/>
          <w:szCs w:val="28"/>
        </w:rPr>
        <w:t>Ribble</w:t>
      </w:r>
      <w:proofErr w:type="spellEnd"/>
      <w:r>
        <w:rPr>
          <w:b/>
          <w:sz w:val="28"/>
          <w:szCs w:val="28"/>
        </w:rPr>
        <w:t xml:space="preserve"> Council</w:t>
      </w:r>
      <w:r w:rsidRPr="00275F83">
        <w:rPr>
          <w:b/>
          <w:sz w:val="28"/>
          <w:szCs w:val="28"/>
        </w:rPr>
        <w:t xml:space="preserve"> – Internal Audit </w:t>
      </w:r>
      <w:r>
        <w:rPr>
          <w:b/>
          <w:sz w:val="28"/>
          <w:szCs w:val="28"/>
        </w:rPr>
        <w:t xml:space="preserve">Service </w:t>
      </w:r>
      <w:r w:rsidRPr="00275F83">
        <w:rPr>
          <w:b/>
          <w:sz w:val="28"/>
          <w:szCs w:val="28"/>
        </w:rPr>
        <w:t>Charter</w:t>
      </w:r>
    </w:p>
    <w:p w14:paraId="348C734F" w14:textId="77777777" w:rsidR="00647595" w:rsidRDefault="00647595" w:rsidP="00647595">
      <w:pPr>
        <w:pBdr>
          <w:left w:val="single" w:sz="2" w:space="0" w:color="FFFFFF"/>
          <w:bottom w:val="single" w:sz="2" w:space="2" w:color="FFFFFF"/>
          <w:right w:val="single" w:sz="2" w:space="4" w:color="FFFFFF"/>
        </w:pBdr>
        <w:tabs>
          <w:tab w:val="left" w:pos="567"/>
        </w:tabs>
        <w:jc w:val="center"/>
        <w:rPr>
          <w:b/>
        </w:rPr>
      </w:pPr>
    </w:p>
    <w:p w14:paraId="348C7350" w14:textId="77777777" w:rsidR="00647595" w:rsidRPr="0024096B" w:rsidRDefault="00647595" w:rsidP="00647595">
      <w:pPr>
        <w:autoSpaceDE w:val="0"/>
        <w:autoSpaceDN w:val="0"/>
        <w:adjustRightInd w:val="0"/>
        <w:rPr>
          <w:rFonts w:cstheme="minorHAnsi"/>
          <w:sz w:val="28"/>
          <w:szCs w:val="28"/>
        </w:rPr>
      </w:pPr>
      <w:r w:rsidRPr="009738C4">
        <w:rPr>
          <w:rFonts w:cstheme="minorHAnsi"/>
          <w:sz w:val="28"/>
          <w:szCs w:val="28"/>
        </w:rPr>
        <w:t>Introduction</w:t>
      </w:r>
      <w:r>
        <w:rPr>
          <w:rFonts w:cstheme="minorHAnsi"/>
          <w:sz w:val="28"/>
          <w:szCs w:val="28"/>
        </w:rPr>
        <w:t xml:space="preserve"> </w:t>
      </w:r>
      <w:r w:rsidRPr="0024096B">
        <w:rPr>
          <w:rFonts w:cstheme="minorHAnsi"/>
          <w:sz w:val="28"/>
          <w:szCs w:val="28"/>
        </w:rPr>
        <w:t>/ Purpose</w:t>
      </w:r>
    </w:p>
    <w:p w14:paraId="348C7351" w14:textId="77777777" w:rsidR="00647595" w:rsidRPr="0024096B" w:rsidRDefault="00647595" w:rsidP="00647595">
      <w:pPr>
        <w:autoSpaceDE w:val="0"/>
        <w:autoSpaceDN w:val="0"/>
        <w:adjustRightInd w:val="0"/>
        <w:rPr>
          <w:rFonts w:asciiTheme="majorHAnsi" w:hAnsiTheme="majorHAnsi" w:cstheme="majorHAnsi"/>
          <w:sz w:val="28"/>
          <w:szCs w:val="28"/>
        </w:rPr>
      </w:pPr>
    </w:p>
    <w:p w14:paraId="348C7352" w14:textId="77777777" w:rsidR="00647595" w:rsidRPr="0024096B" w:rsidRDefault="00647595" w:rsidP="00647595">
      <w:pPr>
        <w:autoSpaceDE w:val="0"/>
        <w:autoSpaceDN w:val="0"/>
        <w:adjustRightInd w:val="0"/>
        <w:rPr>
          <w:rFonts w:cstheme="minorHAnsi"/>
          <w:szCs w:val="24"/>
        </w:rPr>
      </w:pPr>
      <w:r w:rsidRPr="0024096B">
        <w:rPr>
          <w:rFonts w:cstheme="minorHAnsi"/>
          <w:szCs w:val="24"/>
        </w:rPr>
        <w:t xml:space="preserve">Internal Auditing is an independent and objective assurance and consulting activity that is designed to add value and improve the operations of </w:t>
      </w:r>
      <w:r>
        <w:rPr>
          <w:rFonts w:cstheme="minorHAnsi"/>
          <w:szCs w:val="24"/>
        </w:rPr>
        <w:t xml:space="preserve">South </w:t>
      </w:r>
      <w:proofErr w:type="spellStart"/>
      <w:r>
        <w:rPr>
          <w:rFonts w:cstheme="minorHAnsi"/>
          <w:szCs w:val="24"/>
        </w:rPr>
        <w:t>Ribble</w:t>
      </w:r>
      <w:proofErr w:type="spellEnd"/>
      <w:r>
        <w:rPr>
          <w:rFonts w:cstheme="minorHAnsi"/>
          <w:szCs w:val="24"/>
        </w:rPr>
        <w:t xml:space="preserve"> Council</w:t>
      </w:r>
      <w:r w:rsidRPr="0024096B">
        <w:rPr>
          <w:rFonts w:cstheme="minorHAnsi"/>
          <w:szCs w:val="24"/>
        </w:rPr>
        <w:t xml:space="preserve">. It assists </w:t>
      </w:r>
      <w:r>
        <w:rPr>
          <w:rFonts w:cstheme="minorHAnsi"/>
          <w:szCs w:val="24"/>
        </w:rPr>
        <w:t xml:space="preserve">the </w:t>
      </w:r>
      <w:r w:rsidRPr="0024096B">
        <w:rPr>
          <w:rFonts w:cstheme="minorHAnsi"/>
          <w:szCs w:val="24"/>
        </w:rPr>
        <w:t>Council in accomplishing its objectives by bringing a systematic and disciplined approach to evaluate and improve the effectiveness of the organisation’s risk management, control, and governance processes.</w:t>
      </w:r>
    </w:p>
    <w:p w14:paraId="348C7353" w14:textId="77777777" w:rsidR="00647595" w:rsidRPr="0024096B" w:rsidRDefault="00647595" w:rsidP="00647595">
      <w:pPr>
        <w:autoSpaceDE w:val="0"/>
        <w:autoSpaceDN w:val="0"/>
        <w:adjustRightInd w:val="0"/>
        <w:rPr>
          <w:rFonts w:cstheme="minorHAnsi"/>
          <w:sz w:val="28"/>
          <w:szCs w:val="28"/>
        </w:rPr>
      </w:pPr>
    </w:p>
    <w:p w14:paraId="348C7354" w14:textId="77777777" w:rsidR="00647595" w:rsidRPr="0024096B" w:rsidRDefault="00647595" w:rsidP="00647595">
      <w:pPr>
        <w:autoSpaceDE w:val="0"/>
        <w:autoSpaceDN w:val="0"/>
        <w:adjustRightInd w:val="0"/>
        <w:rPr>
          <w:rFonts w:cstheme="minorHAnsi"/>
          <w:sz w:val="28"/>
          <w:szCs w:val="28"/>
        </w:rPr>
      </w:pPr>
      <w:r w:rsidRPr="0024096B">
        <w:rPr>
          <w:rFonts w:cstheme="minorHAnsi"/>
          <w:sz w:val="28"/>
          <w:szCs w:val="28"/>
        </w:rPr>
        <w:t>Professionalism</w:t>
      </w:r>
    </w:p>
    <w:p w14:paraId="348C7355" w14:textId="77777777" w:rsidR="00647595" w:rsidRDefault="00647595" w:rsidP="00647595">
      <w:pPr>
        <w:autoSpaceDE w:val="0"/>
        <w:autoSpaceDN w:val="0"/>
        <w:adjustRightInd w:val="0"/>
        <w:rPr>
          <w:rFonts w:asciiTheme="majorHAnsi" w:hAnsiTheme="majorHAnsi" w:cstheme="majorHAnsi"/>
          <w:sz w:val="28"/>
          <w:szCs w:val="28"/>
        </w:rPr>
      </w:pPr>
    </w:p>
    <w:p w14:paraId="348C7356" w14:textId="77777777" w:rsidR="00647595" w:rsidRPr="0024096B" w:rsidRDefault="00647595" w:rsidP="00647595">
      <w:pPr>
        <w:autoSpaceDE w:val="0"/>
        <w:autoSpaceDN w:val="0"/>
        <w:adjustRightInd w:val="0"/>
        <w:rPr>
          <w:rFonts w:cstheme="minorHAnsi"/>
          <w:color w:val="000000"/>
          <w:szCs w:val="24"/>
        </w:rPr>
      </w:pPr>
      <w:r w:rsidRPr="0024096B">
        <w:rPr>
          <w:rFonts w:cstheme="minorHAnsi"/>
          <w:szCs w:val="24"/>
        </w:rPr>
        <w:t>The Internal Audit Service will govern itself by adherence</w:t>
      </w:r>
      <w:r>
        <w:rPr>
          <w:rFonts w:cstheme="minorHAnsi"/>
          <w:szCs w:val="24"/>
        </w:rPr>
        <w:t xml:space="preserve"> to the </w:t>
      </w:r>
      <w:r w:rsidRPr="0024096B">
        <w:rPr>
          <w:rFonts w:cstheme="minorHAnsi"/>
          <w:szCs w:val="24"/>
        </w:rPr>
        <w:t>mandatory Public Sector Internal Audit Standards (PSIAS)</w:t>
      </w:r>
      <w:r>
        <w:rPr>
          <w:rFonts w:cstheme="minorHAnsi"/>
          <w:szCs w:val="24"/>
        </w:rPr>
        <w:t xml:space="preserve">.  </w:t>
      </w:r>
      <w:r w:rsidRPr="0024096B">
        <w:rPr>
          <w:rFonts w:cstheme="minorHAnsi"/>
          <w:szCs w:val="24"/>
        </w:rPr>
        <w:t xml:space="preserve"> </w:t>
      </w:r>
      <w:r w:rsidRPr="0024096B">
        <w:rPr>
          <w:rFonts w:cstheme="minorHAnsi"/>
          <w:color w:val="000000"/>
          <w:szCs w:val="24"/>
        </w:rPr>
        <w:t>This mandatory guidance constitutes principles of the fundamental requirements for the professional practice of internal auditing and for evaluating the effectiveness of the Internal Audit Service’s performance.</w:t>
      </w:r>
    </w:p>
    <w:p w14:paraId="348C7357" w14:textId="77777777" w:rsidR="00647595" w:rsidRPr="0024096B" w:rsidRDefault="00647595" w:rsidP="00647595">
      <w:pPr>
        <w:tabs>
          <w:tab w:val="left" w:pos="6564"/>
        </w:tabs>
        <w:autoSpaceDE w:val="0"/>
        <w:autoSpaceDN w:val="0"/>
        <w:adjustRightInd w:val="0"/>
        <w:rPr>
          <w:rFonts w:cstheme="minorHAnsi"/>
          <w:color w:val="000000"/>
          <w:szCs w:val="24"/>
        </w:rPr>
      </w:pPr>
      <w:r w:rsidRPr="0024096B">
        <w:rPr>
          <w:rFonts w:cstheme="minorHAnsi"/>
          <w:color w:val="000000"/>
          <w:szCs w:val="24"/>
        </w:rPr>
        <w:tab/>
      </w:r>
    </w:p>
    <w:p w14:paraId="348C7358" w14:textId="77777777" w:rsidR="00647595" w:rsidRPr="0024096B" w:rsidRDefault="00647595" w:rsidP="00647595">
      <w:pPr>
        <w:autoSpaceDE w:val="0"/>
        <w:autoSpaceDN w:val="0"/>
        <w:adjustRightInd w:val="0"/>
        <w:rPr>
          <w:rFonts w:cstheme="minorHAnsi"/>
          <w:szCs w:val="24"/>
        </w:rPr>
      </w:pPr>
      <w:r w:rsidRPr="0024096B">
        <w:rPr>
          <w:rFonts w:cstheme="minorHAnsi"/>
          <w:color w:val="000000"/>
          <w:szCs w:val="24"/>
        </w:rPr>
        <w:t xml:space="preserve">In addition, the Internal </w:t>
      </w:r>
      <w:r w:rsidRPr="0024096B">
        <w:rPr>
          <w:rFonts w:cstheme="minorHAnsi"/>
          <w:szCs w:val="24"/>
        </w:rPr>
        <w:t xml:space="preserve">Audit Service will adhere to </w:t>
      </w:r>
      <w:r>
        <w:rPr>
          <w:rFonts w:cstheme="minorHAnsi"/>
          <w:szCs w:val="24"/>
        </w:rPr>
        <w:t xml:space="preserve">South </w:t>
      </w:r>
      <w:proofErr w:type="spellStart"/>
      <w:r>
        <w:rPr>
          <w:rFonts w:cstheme="minorHAnsi"/>
          <w:szCs w:val="24"/>
        </w:rPr>
        <w:t>Ribble</w:t>
      </w:r>
      <w:proofErr w:type="spellEnd"/>
      <w:r>
        <w:rPr>
          <w:rFonts w:cstheme="minorHAnsi"/>
          <w:szCs w:val="24"/>
        </w:rPr>
        <w:t xml:space="preserve"> Council</w:t>
      </w:r>
      <w:r w:rsidRPr="0024096B">
        <w:rPr>
          <w:rFonts w:cstheme="minorHAnsi"/>
          <w:szCs w:val="24"/>
        </w:rPr>
        <w:t>’s relevant policies and procedures and the Internal Audit Service’s standard operating procedures manual.</w:t>
      </w:r>
    </w:p>
    <w:p w14:paraId="348C7359" w14:textId="77777777" w:rsidR="00647595" w:rsidRPr="0024096B" w:rsidRDefault="00647595" w:rsidP="00647595">
      <w:pPr>
        <w:autoSpaceDE w:val="0"/>
        <w:autoSpaceDN w:val="0"/>
        <w:adjustRightInd w:val="0"/>
        <w:rPr>
          <w:rFonts w:cstheme="minorHAnsi"/>
          <w:szCs w:val="24"/>
        </w:rPr>
      </w:pPr>
    </w:p>
    <w:p w14:paraId="348C735A" w14:textId="77777777" w:rsidR="00647595" w:rsidRDefault="00647595" w:rsidP="00647595">
      <w:pPr>
        <w:rPr>
          <w:color w:val="000000" w:themeColor="text1"/>
          <w:lang w:val="en-US"/>
        </w:rPr>
      </w:pPr>
      <w:r w:rsidRPr="00F504E3">
        <w:rPr>
          <w:color w:val="000000" w:themeColor="text1"/>
          <w:lang w:val="en-US"/>
        </w:rPr>
        <w:t xml:space="preserve">For the purposes of clarity, the terms “Board” and “Senior Management” as referred to in the PSIAS, relate to the Governance Committee and the </w:t>
      </w:r>
      <w:r>
        <w:rPr>
          <w:color w:val="000000" w:themeColor="text1"/>
          <w:lang w:val="en-US"/>
        </w:rPr>
        <w:t>Leadership</w:t>
      </w:r>
      <w:r w:rsidRPr="00F504E3">
        <w:rPr>
          <w:color w:val="000000" w:themeColor="text1"/>
          <w:lang w:val="en-US"/>
        </w:rPr>
        <w:t xml:space="preserve"> Team respectively. </w:t>
      </w:r>
    </w:p>
    <w:p w14:paraId="348C735B" w14:textId="77777777" w:rsidR="00647595" w:rsidRDefault="00647595" w:rsidP="00647595">
      <w:pPr>
        <w:rPr>
          <w:color w:val="000000" w:themeColor="text1"/>
          <w:lang w:val="en-US"/>
        </w:rPr>
      </w:pPr>
    </w:p>
    <w:p w14:paraId="348C735C" w14:textId="77777777" w:rsidR="00647595" w:rsidRPr="0024096B" w:rsidRDefault="00647595" w:rsidP="00647595">
      <w:pPr>
        <w:autoSpaceDE w:val="0"/>
        <w:autoSpaceDN w:val="0"/>
        <w:adjustRightInd w:val="0"/>
        <w:rPr>
          <w:rFonts w:cstheme="minorHAnsi"/>
          <w:sz w:val="28"/>
          <w:szCs w:val="28"/>
        </w:rPr>
      </w:pPr>
      <w:r w:rsidRPr="0024096B">
        <w:rPr>
          <w:rFonts w:cstheme="minorHAnsi"/>
          <w:sz w:val="28"/>
          <w:szCs w:val="28"/>
        </w:rPr>
        <w:t>Authority</w:t>
      </w:r>
    </w:p>
    <w:p w14:paraId="348C735D" w14:textId="77777777" w:rsidR="00647595" w:rsidRPr="0024096B" w:rsidRDefault="00647595" w:rsidP="00647595">
      <w:pPr>
        <w:autoSpaceDE w:val="0"/>
        <w:autoSpaceDN w:val="0"/>
        <w:adjustRightInd w:val="0"/>
        <w:rPr>
          <w:rFonts w:asciiTheme="majorHAnsi" w:hAnsiTheme="majorHAnsi" w:cstheme="majorHAnsi"/>
          <w:sz w:val="28"/>
          <w:szCs w:val="28"/>
        </w:rPr>
      </w:pPr>
    </w:p>
    <w:p w14:paraId="348C735E" w14:textId="77777777" w:rsidR="00647595" w:rsidRPr="0024096B" w:rsidRDefault="00647595" w:rsidP="00647595">
      <w:pPr>
        <w:autoSpaceDE w:val="0"/>
        <w:autoSpaceDN w:val="0"/>
        <w:adjustRightInd w:val="0"/>
        <w:rPr>
          <w:rFonts w:cstheme="minorHAnsi"/>
          <w:szCs w:val="24"/>
        </w:rPr>
      </w:pPr>
      <w:r w:rsidRPr="0024096B">
        <w:rPr>
          <w:rFonts w:cstheme="minorHAnsi"/>
          <w:szCs w:val="24"/>
        </w:rPr>
        <w:t>The Internal Audit Service, with strict accountability for confidentiality and safeguarding records and information, is authorised full, free, and unrestricted access to any and all of the organisation’s records, physical properties, and personnel pertinent to carrying out any engagement. All employees are requested to assist the Internal Audit Service in fulfilling its roles and responsibilities. The Internal Audit Service will also have free and unrestricted access to the Governance Committee.</w:t>
      </w:r>
    </w:p>
    <w:p w14:paraId="348C735F" w14:textId="77777777" w:rsidR="00647595" w:rsidRPr="0024096B" w:rsidRDefault="00647595" w:rsidP="00647595">
      <w:pPr>
        <w:autoSpaceDE w:val="0"/>
        <w:autoSpaceDN w:val="0"/>
        <w:adjustRightInd w:val="0"/>
        <w:rPr>
          <w:rFonts w:asciiTheme="majorHAnsi" w:hAnsiTheme="majorHAnsi" w:cstheme="majorHAnsi"/>
        </w:rPr>
      </w:pPr>
    </w:p>
    <w:p w14:paraId="348C7360" w14:textId="77777777" w:rsidR="00647595" w:rsidRPr="0024096B" w:rsidRDefault="00647595" w:rsidP="00647595">
      <w:pPr>
        <w:autoSpaceDE w:val="0"/>
        <w:autoSpaceDN w:val="0"/>
        <w:adjustRightInd w:val="0"/>
        <w:rPr>
          <w:rFonts w:cstheme="minorHAnsi"/>
          <w:sz w:val="28"/>
          <w:szCs w:val="28"/>
        </w:rPr>
      </w:pPr>
      <w:r w:rsidRPr="0024096B">
        <w:rPr>
          <w:rFonts w:cstheme="minorHAnsi"/>
          <w:sz w:val="28"/>
          <w:szCs w:val="28"/>
        </w:rPr>
        <w:t>Organisation</w:t>
      </w:r>
    </w:p>
    <w:p w14:paraId="348C7361" w14:textId="77777777" w:rsidR="00647595" w:rsidRPr="0024096B" w:rsidRDefault="00647595" w:rsidP="00647595">
      <w:pPr>
        <w:autoSpaceDE w:val="0"/>
        <w:autoSpaceDN w:val="0"/>
        <w:adjustRightInd w:val="0"/>
        <w:rPr>
          <w:rFonts w:cstheme="minorHAnsi"/>
          <w:sz w:val="28"/>
          <w:szCs w:val="28"/>
        </w:rPr>
      </w:pPr>
    </w:p>
    <w:p w14:paraId="348C7362" w14:textId="77777777" w:rsidR="00647595" w:rsidRDefault="00647595" w:rsidP="00647595">
      <w:pPr>
        <w:spacing w:after="120"/>
        <w:ind w:hanging="11"/>
        <w:rPr>
          <w:color w:val="000000" w:themeColor="text1"/>
          <w:lang w:val="en-US"/>
        </w:rPr>
      </w:pPr>
      <w:r w:rsidRPr="00F504E3">
        <w:rPr>
          <w:color w:val="000000" w:themeColor="text1"/>
          <w:lang w:val="en-US"/>
        </w:rPr>
        <w:t xml:space="preserve">Internal Audit is </w:t>
      </w:r>
      <w:proofErr w:type="spellStart"/>
      <w:r w:rsidRPr="00F504E3">
        <w:rPr>
          <w:color w:val="000000" w:themeColor="text1"/>
          <w:lang w:val="en-US"/>
        </w:rPr>
        <w:t>organi</w:t>
      </w:r>
      <w:r>
        <w:rPr>
          <w:color w:val="000000" w:themeColor="text1"/>
          <w:lang w:val="en-US"/>
        </w:rPr>
        <w:t>s</w:t>
      </w:r>
      <w:r w:rsidRPr="00F504E3">
        <w:rPr>
          <w:color w:val="000000" w:themeColor="text1"/>
          <w:lang w:val="en-US"/>
        </w:rPr>
        <w:t>ationally</w:t>
      </w:r>
      <w:proofErr w:type="spellEnd"/>
      <w:r w:rsidRPr="00F504E3">
        <w:rPr>
          <w:color w:val="000000" w:themeColor="text1"/>
          <w:lang w:val="en-US"/>
        </w:rPr>
        <w:t xml:space="preserve"> independent in the planning, operation and reporting of its work and in exceptional circumstances and at his or her discretion, the Chief Audit Executive  </w:t>
      </w:r>
      <w:r>
        <w:rPr>
          <w:color w:val="000000" w:themeColor="text1"/>
          <w:lang w:val="en-US"/>
        </w:rPr>
        <w:t xml:space="preserve">(CAE) </w:t>
      </w:r>
      <w:r w:rsidRPr="00F504E3">
        <w:rPr>
          <w:color w:val="000000" w:themeColor="text1"/>
          <w:lang w:val="en-US"/>
        </w:rPr>
        <w:t xml:space="preserve">has direct access to and freedom to report in his or her name to the Chief Executive and to the Chair of Governance Committee. In addition the CAE has direct access to all members of </w:t>
      </w:r>
      <w:r w:rsidRPr="009B3F28">
        <w:rPr>
          <w:color w:val="000000" w:themeColor="text1"/>
          <w:lang w:val="en-US"/>
        </w:rPr>
        <w:t xml:space="preserve">the </w:t>
      </w:r>
      <w:r w:rsidR="0021007C">
        <w:rPr>
          <w:color w:val="000000" w:themeColor="text1"/>
          <w:lang w:val="en-US"/>
        </w:rPr>
        <w:t>Leadership Team</w:t>
      </w:r>
      <w:r w:rsidRPr="00F504E3">
        <w:rPr>
          <w:color w:val="000000" w:themeColor="text1"/>
          <w:lang w:val="en-US"/>
        </w:rPr>
        <w:t xml:space="preserve">. </w:t>
      </w:r>
    </w:p>
    <w:p w14:paraId="348C7363" w14:textId="77777777" w:rsidR="00647595" w:rsidRDefault="00647595" w:rsidP="00647595">
      <w:pPr>
        <w:spacing w:after="120"/>
        <w:ind w:hanging="11"/>
        <w:rPr>
          <w:color w:val="000000" w:themeColor="text1"/>
          <w:lang w:val="en-US"/>
        </w:rPr>
      </w:pPr>
      <w:r>
        <w:rPr>
          <w:color w:val="000000" w:themeColor="text1"/>
          <w:lang w:val="en-US"/>
        </w:rPr>
        <w:t>The CAE will report to the S151 Officer and if required, will also have direct access to the Chief Executive and beyond that to the Chair of the Governance Committee.</w:t>
      </w:r>
    </w:p>
    <w:p w14:paraId="348C7364" w14:textId="77777777" w:rsidR="00647595" w:rsidRPr="00650722" w:rsidRDefault="00647595" w:rsidP="00647595">
      <w:pPr>
        <w:autoSpaceDE w:val="0"/>
        <w:autoSpaceDN w:val="0"/>
        <w:adjustRightInd w:val="0"/>
        <w:rPr>
          <w:rFonts w:cstheme="minorHAnsi"/>
          <w:szCs w:val="24"/>
        </w:rPr>
      </w:pPr>
      <w:r w:rsidRPr="0024096B">
        <w:rPr>
          <w:rFonts w:cstheme="minorHAnsi"/>
          <w:szCs w:val="24"/>
        </w:rPr>
        <w:t xml:space="preserve">The </w:t>
      </w:r>
      <w:r>
        <w:rPr>
          <w:rFonts w:cstheme="minorHAnsi"/>
          <w:szCs w:val="24"/>
        </w:rPr>
        <w:t>CAE</w:t>
      </w:r>
      <w:r w:rsidRPr="0024096B">
        <w:rPr>
          <w:rFonts w:cstheme="minorHAnsi"/>
          <w:szCs w:val="24"/>
        </w:rPr>
        <w:t xml:space="preserve"> will communicate and </w:t>
      </w:r>
      <w:r w:rsidRPr="00650722">
        <w:rPr>
          <w:rFonts w:cstheme="minorHAnsi"/>
          <w:szCs w:val="24"/>
        </w:rPr>
        <w:t xml:space="preserve">interact directly with the </w:t>
      </w:r>
      <w:r w:rsidR="0021007C">
        <w:rPr>
          <w:rFonts w:cstheme="minorHAnsi"/>
          <w:szCs w:val="24"/>
        </w:rPr>
        <w:t>Leadership Team</w:t>
      </w:r>
      <w:r w:rsidRPr="00650722">
        <w:rPr>
          <w:rFonts w:cstheme="minorHAnsi"/>
          <w:szCs w:val="24"/>
        </w:rPr>
        <w:t>, including in formal meetings and between meetings as appropriate.</w:t>
      </w:r>
    </w:p>
    <w:p w14:paraId="348C7365" w14:textId="77777777" w:rsidR="00647595" w:rsidRDefault="00647595" w:rsidP="00647595">
      <w:pPr>
        <w:autoSpaceDE w:val="0"/>
        <w:autoSpaceDN w:val="0"/>
        <w:adjustRightInd w:val="0"/>
        <w:rPr>
          <w:rFonts w:cstheme="minorHAnsi"/>
          <w:szCs w:val="24"/>
        </w:rPr>
      </w:pPr>
    </w:p>
    <w:p w14:paraId="348C7366" w14:textId="77777777" w:rsidR="00147A90" w:rsidRDefault="00147A90" w:rsidP="00647595">
      <w:pPr>
        <w:autoSpaceDE w:val="0"/>
        <w:autoSpaceDN w:val="0"/>
        <w:adjustRightInd w:val="0"/>
        <w:rPr>
          <w:rFonts w:cstheme="minorHAnsi"/>
          <w:sz w:val="28"/>
          <w:szCs w:val="28"/>
        </w:rPr>
      </w:pPr>
    </w:p>
    <w:p w14:paraId="348C7367" w14:textId="77777777" w:rsidR="00147A90" w:rsidRDefault="00147A90" w:rsidP="00647595">
      <w:pPr>
        <w:autoSpaceDE w:val="0"/>
        <w:autoSpaceDN w:val="0"/>
        <w:adjustRightInd w:val="0"/>
        <w:rPr>
          <w:rFonts w:cstheme="minorHAnsi"/>
          <w:sz w:val="28"/>
          <w:szCs w:val="28"/>
        </w:rPr>
      </w:pPr>
    </w:p>
    <w:p w14:paraId="348C7368" w14:textId="77777777" w:rsidR="00147A90" w:rsidRDefault="00147A90" w:rsidP="00647595">
      <w:pPr>
        <w:autoSpaceDE w:val="0"/>
        <w:autoSpaceDN w:val="0"/>
        <w:adjustRightInd w:val="0"/>
        <w:rPr>
          <w:rFonts w:cstheme="minorHAnsi"/>
          <w:sz w:val="28"/>
          <w:szCs w:val="28"/>
        </w:rPr>
      </w:pPr>
    </w:p>
    <w:p w14:paraId="348C7369" w14:textId="77777777" w:rsidR="00147A90" w:rsidRDefault="00147A90" w:rsidP="00647595">
      <w:pPr>
        <w:autoSpaceDE w:val="0"/>
        <w:autoSpaceDN w:val="0"/>
        <w:adjustRightInd w:val="0"/>
        <w:rPr>
          <w:rFonts w:cstheme="minorHAnsi"/>
          <w:sz w:val="28"/>
          <w:szCs w:val="28"/>
        </w:rPr>
      </w:pPr>
    </w:p>
    <w:p w14:paraId="348C736A" w14:textId="77777777" w:rsidR="00147A90" w:rsidRDefault="00147A90" w:rsidP="00647595">
      <w:pPr>
        <w:autoSpaceDE w:val="0"/>
        <w:autoSpaceDN w:val="0"/>
        <w:adjustRightInd w:val="0"/>
        <w:rPr>
          <w:rFonts w:cstheme="minorHAnsi"/>
          <w:sz w:val="28"/>
          <w:szCs w:val="28"/>
        </w:rPr>
      </w:pPr>
    </w:p>
    <w:p w14:paraId="348C736B" w14:textId="77777777" w:rsidR="00647595" w:rsidRPr="0024096B" w:rsidRDefault="00647595" w:rsidP="00647595">
      <w:pPr>
        <w:autoSpaceDE w:val="0"/>
        <w:autoSpaceDN w:val="0"/>
        <w:adjustRightInd w:val="0"/>
        <w:rPr>
          <w:rFonts w:cstheme="minorHAnsi"/>
          <w:sz w:val="28"/>
          <w:szCs w:val="28"/>
        </w:rPr>
      </w:pPr>
      <w:r w:rsidRPr="0024096B">
        <w:rPr>
          <w:rFonts w:cstheme="minorHAnsi"/>
          <w:sz w:val="28"/>
          <w:szCs w:val="28"/>
        </w:rPr>
        <w:lastRenderedPageBreak/>
        <w:t>Independence and Objectivity</w:t>
      </w:r>
    </w:p>
    <w:p w14:paraId="348C736C" w14:textId="77777777" w:rsidR="00647595" w:rsidRPr="0024096B" w:rsidRDefault="00647595" w:rsidP="00647595">
      <w:pPr>
        <w:autoSpaceDE w:val="0"/>
        <w:autoSpaceDN w:val="0"/>
        <w:adjustRightInd w:val="0"/>
        <w:rPr>
          <w:rFonts w:asciiTheme="majorHAnsi" w:hAnsiTheme="majorHAnsi" w:cstheme="majorHAnsi"/>
          <w:sz w:val="28"/>
          <w:szCs w:val="28"/>
        </w:rPr>
      </w:pPr>
    </w:p>
    <w:p w14:paraId="348C736D" w14:textId="77777777" w:rsidR="00647595" w:rsidRPr="0024096B" w:rsidRDefault="00647595" w:rsidP="00647595">
      <w:pPr>
        <w:autoSpaceDE w:val="0"/>
        <w:autoSpaceDN w:val="0"/>
        <w:adjustRightInd w:val="0"/>
        <w:rPr>
          <w:rFonts w:cstheme="minorHAnsi"/>
          <w:color w:val="000000"/>
          <w:szCs w:val="24"/>
        </w:rPr>
      </w:pPr>
      <w:r w:rsidRPr="0024096B">
        <w:rPr>
          <w:rFonts w:cstheme="minorHAnsi"/>
          <w:szCs w:val="24"/>
        </w:rPr>
        <w:t xml:space="preserve">The Internal Audit Service will remain free from interference by any element in the organisation, including matters of audit selection, scope, procedures, frequency, timing, or report content to permit maintenance of a necessary independent and objective mental attitude. Internal auditors will have no direct operational responsibility or authority over any of the activities audited. </w:t>
      </w:r>
      <w:r w:rsidRPr="0024096B">
        <w:rPr>
          <w:rFonts w:cstheme="minorHAnsi"/>
          <w:color w:val="000000"/>
          <w:szCs w:val="24"/>
        </w:rPr>
        <w:t>Accordingly, they will not implement internal controls, develop procedures, install systems, prepare records, or engage in any other activity that may impair internal auditor’s judgment.</w:t>
      </w:r>
    </w:p>
    <w:p w14:paraId="348C736E" w14:textId="77777777" w:rsidR="00647595" w:rsidRPr="0024096B" w:rsidRDefault="00647595" w:rsidP="00647595">
      <w:pPr>
        <w:autoSpaceDE w:val="0"/>
        <w:autoSpaceDN w:val="0"/>
        <w:adjustRightInd w:val="0"/>
        <w:rPr>
          <w:rFonts w:cstheme="minorHAnsi"/>
          <w:color w:val="FFFFFF"/>
          <w:szCs w:val="24"/>
        </w:rPr>
      </w:pPr>
      <w:r w:rsidRPr="0024096B">
        <w:rPr>
          <w:rFonts w:cstheme="minorHAnsi"/>
          <w:color w:val="FFFFFF"/>
          <w:szCs w:val="24"/>
        </w:rPr>
        <w:t>19</w:t>
      </w:r>
    </w:p>
    <w:p w14:paraId="348C736F" w14:textId="77777777" w:rsidR="00647595" w:rsidRPr="0024096B" w:rsidRDefault="00647595" w:rsidP="00647595">
      <w:pPr>
        <w:autoSpaceDE w:val="0"/>
        <w:autoSpaceDN w:val="0"/>
        <w:adjustRightInd w:val="0"/>
        <w:rPr>
          <w:rFonts w:cs="Arial"/>
          <w:color w:val="000000"/>
          <w:szCs w:val="24"/>
        </w:rPr>
      </w:pPr>
      <w:r w:rsidRPr="0024096B">
        <w:rPr>
          <w:rFonts w:cstheme="minorHAnsi"/>
          <w:color w:val="000000"/>
          <w:szCs w:val="24"/>
        </w:rPr>
        <w:t xml:space="preserve">Internal auditors must exhibit the highest level of professional objectivity in gathering, evaluating, and communicating information about the activity or process being examined. Internal auditors must make a balanced assessment of all the relevant circumstances and not be </w:t>
      </w:r>
      <w:r w:rsidRPr="0024096B">
        <w:rPr>
          <w:rFonts w:cs="Arial"/>
          <w:color w:val="000000"/>
          <w:szCs w:val="24"/>
        </w:rPr>
        <w:t>unduly influenced by their own interests or by others in forming judgments.</w:t>
      </w:r>
    </w:p>
    <w:p w14:paraId="348C7370" w14:textId="77777777" w:rsidR="00647595" w:rsidRPr="0024096B" w:rsidRDefault="00647595" w:rsidP="00647595">
      <w:pPr>
        <w:autoSpaceDE w:val="0"/>
        <w:autoSpaceDN w:val="0"/>
        <w:adjustRightInd w:val="0"/>
        <w:rPr>
          <w:rFonts w:cs="Arial"/>
          <w:szCs w:val="24"/>
        </w:rPr>
      </w:pPr>
    </w:p>
    <w:p w14:paraId="348C7371" w14:textId="77777777" w:rsidR="00647595" w:rsidRPr="0024096B" w:rsidRDefault="00647595" w:rsidP="00647595">
      <w:pPr>
        <w:autoSpaceDE w:val="0"/>
        <w:autoSpaceDN w:val="0"/>
        <w:adjustRightInd w:val="0"/>
        <w:rPr>
          <w:rFonts w:cs="Arial"/>
          <w:szCs w:val="24"/>
        </w:rPr>
      </w:pPr>
      <w:r w:rsidRPr="0024096B">
        <w:rPr>
          <w:rFonts w:cs="Arial"/>
          <w:szCs w:val="24"/>
        </w:rPr>
        <w:t xml:space="preserve">The </w:t>
      </w:r>
      <w:r>
        <w:rPr>
          <w:rFonts w:cs="Arial"/>
          <w:szCs w:val="24"/>
        </w:rPr>
        <w:t xml:space="preserve">CAE </w:t>
      </w:r>
      <w:r w:rsidRPr="0024096B">
        <w:rPr>
          <w:rFonts w:cs="Arial"/>
          <w:szCs w:val="24"/>
        </w:rPr>
        <w:t>will confirm to the Governance Committee, at least annually, the organisational independence of the Internal Audit Service.</w:t>
      </w:r>
    </w:p>
    <w:p w14:paraId="348C7372" w14:textId="77777777" w:rsidR="00647595" w:rsidRPr="0024096B" w:rsidRDefault="00647595" w:rsidP="00647595">
      <w:pPr>
        <w:autoSpaceDE w:val="0"/>
        <w:autoSpaceDN w:val="0"/>
        <w:adjustRightInd w:val="0"/>
        <w:rPr>
          <w:rFonts w:cs="Arial"/>
          <w:szCs w:val="24"/>
        </w:rPr>
      </w:pPr>
    </w:p>
    <w:p w14:paraId="348C7373" w14:textId="77777777" w:rsidR="00647595" w:rsidRPr="0024096B" w:rsidRDefault="00647595" w:rsidP="00647595">
      <w:pPr>
        <w:autoSpaceDE w:val="0"/>
        <w:autoSpaceDN w:val="0"/>
        <w:adjustRightInd w:val="0"/>
        <w:rPr>
          <w:rFonts w:cs="Arial"/>
          <w:szCs w:val="24"/>
        </w:rPr>
      </w:pPr>
      <w:r w:rsidRPr="0024096B">
        <w:rPr>
          <w:rFonts w:cs="Arial"/>
          <w:szCs w:val="24"/>
        </w:rPr>
        <w:t>In any instances where there is any real or</w:t>
      </w:r>
      <w:r w:rsidRPr="0024096B">
        <w:t xml:space="preserve"> perceived impairment to Internal Audit’s independence or objectivity, assurance will be sought from a third party external to the organisation. </w:t>
      </w:r>
    </w:p>
    <w:p w14:paraId="348C7374" w14:textId="77777777" w:rsidR="00647595" w:rsidRPr="0024096B" w:rsidRDefault="00647595" w:rsidP="00647595">
      <w:pPr>
        <w:autoSpaceDE w:val="0"/>
        <w:autoSpaceDN w:val="0"/>
        <w:adjustRightInd w:val="0"/>
        <w:rPr>
          <w:rFonts w:cs="Arial"/>
          <w:szCs w:val="24"/>
        </w:rPr>
      </w:pPr>
    </w:p>
    <w:p w14:paraId="348C7375" w14:textId="77777777" w:rsidR="00647595" w:rsidRPr="0024096B" w:rsidRDefault="00647595" w:rsidP="00647595">
      <w:pPr>
        <w:autoSpaceDE w:val="0"/>
        <w:autoSpaceDN w:val="0"/>
        <w:adjustRightInd w:val="0"/>
        <w:rPr>
          <w:rFonts w:cs="Arial"/>
          <w:sz w:val="28"/>
          <w:szCs w:val="28"/>
        </w:rPr>
      </w:pPr>
      <w:r w:rsidRPr="0024096B">
        <w:rPr>
          <w:rFonts w:cs="Arial"/>
          <w:sz w:val="28"/>
          <w:szCs w:val="28"/>
        </w:rPr>
        <w:t>Responsibility</w:t>
      </w:r>
    </w:p>
    <w:p w14:paraId="348C7376" w14:textId="77777777" w:rsidR="00647595" w:rsidRPr="0024096B" w:rsidRDefault="00647595" w:rsidP="00647595">
      <w:pPr>
        <w:autoSpaceDE w:val="0"/>
        <w:autoSpaceDN w:val="0"/>
        <w:adjustRightInd w:val="0"/>
        <w:rPr>
          <w:rFonts w:cs="Arial"/>
          <w:szCs w:val="24"/>
        </w:rPr>
      </w:pPr>
    </w:p>
    <w:p w14:paraId="348C7377" w14:textId="77777777" w:rsidR="00647595" w:rsidRPr="0024096B" w:rsidRDefault="00647595" w:rsidP="00647595">
      <w:pPr>
        <w:autoSpaceDE w:val="0"/>
        <w:autoSpaceDN w:val="0"/>
        <w:adjustRightInd w:val="0"/>
        <w:rPr>
          <w:rFonts w:cs="Arial"/>
          <w:szCs w:val="24"/>
        </w:rPr>
      </w:pPr>
      <w:r w:rsidRPr="0024096B">
        <w:rPr>
          <w:rFonts w:cs="Arial"/>
          <w:szCs w:val="24"/>
        </w:rPr>
        <w:t xml:space="preserve">The scope of internal auditing encompasses, but is not limited to, the examination and evaluation of the adequacy and effectiveness of the organisation’s governance, risk management, and internal control processes in relation to the organisation’s defined goals and objectives. Internal control objectives considered by </w:t>
      </w:r>
      <w:r w:rsidR="00F9052D">
        <w:rPr>
          <w:rFonts w:cs="Arial"/>
          <w:szCs w:val="24"/>
        </w:rPr>
        <w:t>I</w:t>
      </w:r>
      <w:r w:rsidRPr="0024096B">
        <w:rPr>
          <w:rFonts w:cs="Arial"/>
          <w:szCs w:val="24"/>
        </w:rPr>
        <w:t xml:space="preserve">nternal </w:t>
      </w:r>
      <w:r w:rsidR="00F9052D">
        <w:rPr>
          <w:rFonts w:cs="Arial"/>
          <w:szCs w:val="24"/>
        </w:rPr>
        <w:t>A</w:t>
      </w:r>
      <w:r w:rsidRPr="0024096B">
        <w:rPr>
          <w:rFonts w:cs="Arial"/>
          <w:szCs w:val="24"/>
        </w:rPr>
        <w:t>udit include:</w:t>
      </w:r>
    </w:p>
    <w:p w14:paraId="348C7378" w14:textId="77777777" w:rsidR="00647595" w:rsidRPr="0024096B" w:rsidRDefault="00647595" w:rsidP="00647595">
      <w:pPr>
        <w:autoSpaceDE w:val="0"/>
        <w:autoSpaceDN w:val="0"/>
        <w:adjustRightInd w:val="0"/>
        <w:rPr>
          <w:rFonts w:cs="Arial"/>
          <w:szCs w:val="24"/>
        </w:rPr>
      </w:pPr>
    </w:p>
    <w:p w14:paraId="348C7379" w14:textId="77777777" w:rsidR="00647595" w:rsidRPr="009639E1" w:rsidRDefault="00647595" w:rsidP="00647595">
      <w:pPr>
        <w:pStyle w:val="ListParagraph"/>
        <w:numPr>
          <w:ilvl w:val="0"/>
          <w:numId w:val="31"/>
        </w:numPr>
        <w:autoSpaceDE w:val="0"/>
        <w:autoSpaceDN w:val="0"/>
        <w:adjustRightInd w:val="0"/>
        <w:spacing w:after="0" w:line="240" w:lineRule="auto"/>
        <w:contextualSpacing w:val="0"/>
        <w:jc w:val="both"/>
        <w:rPr>
          <w:rFonts w:ascii="Arial" w:hAnsi="Arial" w:cs="Arial"/>
          <w:szCs w:val="24"/>
        </w:rPr>
      </w:pPr>
      <w:r w:rsidRPr="009639E1">
        <w:rPr>
          <w:rFonts w:ascii="Arial" w:hAnsi="Arial" w:cs="Arial"/>
          <w:szCs w:val="24"/>
        </w:rPr>
        <w:t>Consistency of operations or programs with established objectives and goals and effective performance</w:t>
      </w:r>
    </w:p>
    <w:p w14:paraId="348C737A" w14:textId="77777777" w:rsidR="00647595" w:rsidRPr="009639E1" w:rsidRDefault="00647595" w:rsidP="00647595">
      <w:pPr>
        <w:autoSpaceDE w:val="0"/>
        <w:autoSpaceDN w:val="0"/>
        <w:adjustRightInd w:val="0"/>
        <w:rPr>
          <w:rFonts w:cs="Arial"/>
          <w:szCs w:val="24"/>
        </w:rPr>
      </w:pPr>
    </w:p>
    <w:p w14:paraId="348C737B" w14:textId="77777777" w:rsidR="00647595" w:rsidRPr="009639E1" w:rsidRDefault="00647595" w:rsidP="00647595">
      <w:pPr>
        <w:pStyle w:val="ListParagraph"/>
        <w:numPr>
          <w:ilvl w:val="0"/>
          <w:numId w:val="30"/>
        </w:numPr>
        <w:autoSpaceDE w:val="0"/>
        <w:autoSpaceDN w:val="0"/>
        <w:adjustRightInd w:val="0"/>
        <w:spacing w:after="0" w:line="240" w:lineRule="auto"/>
        <w:rPr>
          <w:rFonts w:ascii="Arial" w:hAnsi="Arial" w:cs="Arial"/>
          <w:color w:val="000000"/>
          <w:szCs w:val="24"/>
        </w:rPr>
      </w:pPr>
      <w:r w:rsidRPr="009639E1">
        <w:rPr>
          <w:rFonts w:ascii="Arial" w:hAnsi="Arial" w:cs="Arial"/>
          <w:color w:val="00B4D6"/>
          <w:szCs w:val="24"/>
        </w:rPr>
        <w:t xml:space="preserve"> </w:t>
      </w:r>
      <w:r w:rsidRPr="009639E1">
        <w:rPr>
          <w:rFonts w:ascii="Arial" w:hAnsi="Arial" w:cs="Arial"/>
          <w:color w:val="000000"/>
          <w:szCs w:val="24"/>
        </w:rPr>
        <w:t>Effectiveness and efficiency of operations and employment of resources</w:t>
      </w:r>
    </w:p>
    <w:p w14:paraId="348C737C" w14:textId="77777777" w:rsidR="00647595" w:rsidRPr="009639E1" w:rsidRDefault="00647595" w:rsidP="00647595">
      <w:pPr>
        <w:autoSpaceDE w:val="0"/>
        <w:autoSpaceDN w:val="0"/>
        <w:adjustRightInd w:val="0"/>
        <w:ind w:left="360"/>
        <w:rPr>
          <w:rFonts w:cs="Arial"/>
          <w:color w:val="000000"/>
          <w:szCs w:val="24"/>
        </w:rPr>
      </w:pPr>
    </w:p>
    <w:p w14:paraId="348C737D" w14:textId="77777777" w:rsidR="00647595" w:rsidRPr="009639E1" w:rsidRDefault="00647595" w:rsidP="00647595">
      <w:pPr>
        <w:pStyle w:val="ListParagraph"/>
        <w:numPr>
          <w:ilvl w:val="0"/>
          <w:numId w:val="30"/>
        </w:numPr>
        <w:autoSpaceDE w:val="0"/>
        <w:autoSpaceDN w:val="0"/>
        <w:adjustRightInd w:val="0"/>
        <w:spacing w:after="0" w:line="240" w:lineRule="auto"/>
        <w:rPr>
          <w:rFonts w:ascii="Arial" w:hAnsi="Arial" w:cs="Arial"/>
          <w:color w:val="000000"/>
          <w:szCs w:val="24"/>
        </w:rPr>
      </w:pPr>
      <w:r w:rsidRPr="009639E1">
        <w:rPr>
          <w:rFonts w:ascii="Arial" w:hAnsi="Arial" w:cs="Arial"/>
          <w:color w:val="00B4D6"/>
          <w:szCs w:val="24"/>
        </w:rPr>
        <w:t xml:space="preserve"> </w:t>
      </w:r>
      <w:r w:rsidRPr="009639E1">
        <w:rPr>
          <w:rFonts w:ascii="Arial" w:hAnsi="Arial" w:cs="Arial"/>
          <w:color w:val="000000"/>
          <w:szCs w:val="24"/>
        </w:rPr>
        <w:t>Compliance with significant policies, plans, procedures, laws, and regulations</w:t>
      </w:r>
    </w:p>
    <w:p w14:paraId="348C737E" w14:textId="77777777" w:rsidR="00647595" w:rsidRPr="009639E1" w:rsidRDefault="00647595" w:rsidP="00647595">
      <w:pPr>
        <w:pStyle w:val="ListParagraph"/>
        <w:rPr>
          <w:rFonts w:ascii="Arial" w:hAnsi="Arial" w:cs="Arial"/>
          <w:color w:val="000000"/>
          <w:szCs w:val="24"/>
        </w:rPr>
      </w:pPr>
    </w:p>
    <w:p w14:paraId="348C737F" w14:textId="77777777" w:rsidR="00647595" w:rsidRPr="009639E1" w:rsidRDefault="00647595" w:rsidP="00647595">
      <w:pPr>
        <w:pStyle w:val="ListParagraph"/>
        <w:numPr>
          <w:ilvl w:val="0"/>
          <w:numId w:val="30"/>
        </w:numPr>
        <w:autoSpaceDE w:val="0"/>
        <w:autoSpaceDN w:val="0"/>
        <w:adjustRightInd w:val="0"/>
        <w:spacing w:after="0" w:line="240" w:lineRule="auto"/>
        <w:rPr>
          <w:rFonts w:ascii="Arial" w:hAnsi="Arial" w:cs="Arial"/>
          <w:color w:val="000000"/>
          <w:szCs w:val="24"/>
        </w:rPr>
      </w:pPr>
      <w:r w:rsidRPr="009639E1">
        <w:rPr>
          <w:rFonts w:ascii="Arial" w:hAnsi="Arial" w:cs="Arial"/>
          <w:color w:val="00B4D6"/>
          <w:szCs w:val="24"/>
        </w:rPr>
        <w:t xml:space="preserve"> </w:t>
      </w:r>
      <w:r w:rsidRPr="009639E1">
        <w:rPr>
          <w:rFonts w:ascii="Arial" w:hAnsi="Arial" w:cs="Arial"/>
          <w:color w:val="000000"/>
          <w:szCs w:val="24"/>
        </w:rPr>
        <w:t>Reliability and integrity of management and financial information processes, including the means to identify, measure, classify, and report such information.</w:t>
      </w:r>
    </w:p>
    <w:p w14:paraId="348C7380" w14:textId="77777777" w:rsidR="00647595" w:rsidRPr="009639E1" w:rsidRDefault="00647595" w:rsidP="00647595">
      <w:pPr>
        <w:pStyle w:val="ListParagraph"/>
        <w:rPr>
          <w:rFonts w:ascii="Arial" w:hAnsi="Arial" w:cs="Arial"/>
          <w:color w:val="000000"/>
          <w:szCs w:val="24"/>
        </w:rPr>
      </w:pPr>
    </w:p>
    <w:p w14:paraId="348C7381" w14:textId="77777777" w:rsidR="00647595" w:rsidRPr="009639E1" w:rsidRDefault="00647595" w:rsidP="00647595">
      <w:pPr>
        <w:pStyle w:val="ListParagraph"/>
        <w:numPr>
          <w:ilvl w:val="0"/>
          <w:numId w:val="30"/>
        </w:numPr>
        <w:autoSpaceDE w:val="0"/>
        <w:autoSpaceDN w:val="0"/>
        <w:adjustRightInd w:val="0"/>
        <w:spacing w:after="0" w:line="240" w:lineRule="auto"/>
        <w:rPr>
          <w:rFonts w:ascii="Arial" w:hAnsi="Arial" w:cs="Arial"/>
          <w:color w:val="000000"/>
          <w:szCs w:val="24"/>
        </w:rPr>
      </w:pPr>
      <w:r w:rsidRPr="009639E1">
        <w:rPr>
          <w:rFonts w:ascii="Arial" w:hAnsi="Arial" w:cs="Arial"/>
          <w:color w:val="00B4D6"/>
          <w:szCs w:val="24"/>
        </w:rPr>
        <w:t xml:space="preserve"> </w:t>
      </w:r>
      <w:r w:rsidRPr="009639E1">
        <w:rPr>
          <w:rFonts w:ascii="Arial" w:hAnsi="Arial" w:cs="Arial"/>
          <w:color w:val="000000"/>
          <w:szCs w:val="24"/>
        </w:rPr>
        <w:t>Safeguarding of assets</w:t>
      </w:r>
    </w:p>
    <w:p w14:paraId="348C7382" w14:textId="77777777" w:rsidR="00647595" w:rsidRPr="0024096B" w:rsidRDefault="00647595" w:rsidP="00647595">
      <w:pPr>
        <w:autoSpaceDE w:val="0"/>
        <w:autoSpaceDN w:val="0"/>
        <w:adjustRightInd w:val="0"/>
        <w:rPr>
          <w:rFonts w:cs="Arial"/>
          <w:color w:val="000000"/>
          <w:szCs w:val="24"/>
        </w:rPr>
      </w:pPr>
    </w:p>
    <w:p w14:paraId="348C7383" w14:textId="77777777" w:rsidR="00647595" w:rsidRDefault="00647595" w:rsidP="00647595">
      <w:pPr>
        <w:autoSpaceDE w:val="0"/>
        <w:autoSpaceDN w:val="0"/>
        <w:adjustRightInd w:val="0"/>
        <w:rPr>
          <w:rFonts w:cs="Arial"/>
          <w:color w:val="000000" w:themeColor="text1"/>
          <w:szCs w:val="24"/>
        </w:rPr>
      </w:pPr>
      <w:r w:rsidRPr="0024096B">
        <w:rPr>
          <w:rFonts w:cs="Arial"/>
          <w:color w:val="000000"/>
          <w:szCs w:val="24"/>
        </w:rPr>
        <w:t xml:space="preserve">Internal Audit is responsible for evaluating all processes (‘audit universe’) of the </w:t>
      </w:r>
      <w:r w:rsidRPr="003B1265">
        <w:rPr>
          <w:rFonts w:cs="Arial"/>
          <w:color w:val="000000" w:themeColor="text1"/>
          <w:szCs w:val="24"/>
        </w:rPr>
        <w:t xml:space="preserve">Council including governance processes and risk management processes. </w:t>
      </w:r>
    </w:p>
    <w:p w14:paraId="348C7384" w14:textId="77777777" w:rsidR="00647595" w:rsidRPr="003B1265" w:rsidRDefault="00647595" w:rsidP="00647595">
      <w:pPr>
        <w:autoSpaceDE w:val="0"/>
        <w:autoSpaceDN w:val="0"/>
        <w:adjustRightInd w:val="0"/>
        <w:rPr>
          <w:rFonts w:cs="Arial"/>
          <w:color w:val="000000" w:themeColor="text1"/>
          <w:szCs w:val="24"/>
        </w:rPr>
      </w:pPr>
    </w:p>
    <w:p w14:paraId="348C7385" w14:textId="77777777" w:rsidR="00647595" w:rsidRPr="003B1265" w:rsidRDefault="00647595" w:rsidP="00647595">
      <w:pPr>
        <w:autoSpaceDE w:val="0"/>
        <w:autoSpaceDN w:val="0"/>
        <w:adjustRightInd w:val="0"/>
        <w:rPr>
          <w:rFonts w:cstheme="minorHAnsi"/>
          <w:color w:val="000000" w:themeColor="text1"/>
          <w:szCs w:val="24"/>
        </w:rPr>
      </w:pPr>
      <w:r w:rsidRPr="0024096B">
        <w:rPr>
          <w:rFonts w:cs="Arial"/>
          <w:color w:val="000000"/>
          <w:szCs w:val="24"/>
        </w:rPr>
        <w:t>Internal Audit may perform consulting and advisory services related to governance, risk management an</w:t>
      </w:r>
      <w:r w:rsidRPr="0024096B">
        <w:rPr>
          <w:rFonts w:cstheme="minorHAnsi"/>
          <w:color w:val="000000"/>
          <w:szCs w:val="24"/>
        </w:rPr>
        <w:t xml:space="preserve">d control as appropriate for </w:t>
      </w:r>
      <w:r w:rsidRPr="003B1265">
        <w:rPr>
          <w:rFonts w:cstheme="minorHAnsi"/>
          <w:color w:val="000000" w:themeColor="text1"/>
          <w:szCs w:val="24"/>
        </w:rPr>
        <w:t>the Council. It may also evaluate specific operations at the request of the Governance Committee or management, as appropriate.</w:t>
      </w:r>
    </w:p>
    <w:p w14:paraId="348C7386" w14:textId="77777777" w:rsidR="00647595" w:rsidRPr="003B1265" w:rsidRDefault="00647595" w:rsidP="00647595">
      <w:pPr>
        <w:autoSpaceDE w:val="0"/>
        <w:autoSpaceDN w:val="0"/>
        <w:adjustRightInd w:val="0"/>
        <w:rPr>
          <w:rFonts w:asciiTheme="majorHAnsi" w:hAnsiTheme="majorHAnsi" w:cstheme="majorHAnsi"/>
          <w:color w:val="000000" w:themeColor="text1"/>
        </w:rPr>
      </w:pPr>
    </w:p>
    <w:p w14:paraId="348C7387" w14:textId="77777777" w:rsidR="00647595" w:rsidRPr="003B1265" w:rsidRDefault="00647595" w:rsidP="00647595">
      <w:pPr>
        <w:autoSpaceDE w:val="0"/>
        <w:autoSpaceDN w:val="0"/>
        <w:adjustRightInd w:val="0"/>
        <w:rPr>
          <w:rFonts w:cstheme="minorHAnsi"/>
          <w:color w:val="000000" w:themeColor="text1"/>
          <w:szCs w:val="24"/>
        </w:rPr>
      </w:pPr>
      <w:r w:rsidRPr="003B1265">
        <w:rPr>
          <w:rFonts w:cstheme="minorHAnsi"/>
          <w:color w:val="000000" w:themeColor="text1"/>
          <w:szCs w:val="24"/>
        </w:rPr>
        <w:t xml:space="preserve">Based on its activity, Internal Audit is responsible for reporting significant risk exposures and control issues identified to the Governance Committee and to </w:t>
      </w:r>
      <w:r w:rsidR="0021007C">
        <w:rPr>
          <w:rFonts w:cstheme="minorHAnsi"/>
          <w:color w:val="000000" w:themeColor="text1"/>
          <w:szCs w:val="24"/>
        </w:rPr>
        <w:t>Leadership Team</w:t>
      </w:r>
      <w:r w:rsidRPr="003B1265">
        <w:rPr>
          <w:rFonts w:cstheme="minorHAnsi"/>
          <w:color w:val="000000" w:themeColor="text1"/>
          <w:szCs w:val="24"/>
        </w:rPr>
        <w:t>, including fraud risks and governance issues.</w:t>
      </w:r>
    </w:p>
    <w:p w14:paraId="348C7388" w14:textId="77777777" w:rsidR="00647595" w:rsidRPr="0024096B" w:rsidRDefault="00647595" w:rsidP="00647595">
      <w:pPr>
        <w:autoSpaceDE w:val="0"/>
        <w:autoSpaceDN w:val="0"/>
        <w:adjustRightInd w:val="0"/>
        <w:rPr>
          <w:rFonts w:cstheme="minorHAnsi"/>
          <w:szCs w:val="24"/>
        </w:rPr>
      </w:pPr>
    </w:p>
    <w:p w14:paraId="348C7389" w14:textId="77777777" w:rsidR="00647595" w:rsidRPr="00F504E3" w:rsidRDefault="00647595" w:rsidP="00647595">
      <w:pPr>
        <w:spacing w:after="120"/>
        <w:rPr>
          <w:color w:val="000000" w:themeColor="text1"/>
          <w:lang w:val="en-US"/>
        </w:rPr>
      </w:pPr>
      <w:r w:rsidRPr="00F504E3">
        <w:rPr>
          <w:color w:val="000000" w:themeColor="text1"/>
          <w:lang w:val="en-US"/>
        </w:rPr>
        <w:t xml:space="preserve">The </w:t>
      </w:r>
      <w:smartTag w:uri="urn:schemas-microsoft-com:office:smarttags" w:element="PersonName">
        <w:r w:rsidRPr="00F504E3">
          <w:rPr>
            <w:color w:val="000000" w:themeColor="text1"/>
            <w:lang w:val="en-US"/>
          </w:rPr>
          <w:t>Internal Audit</w:t>
        </w:r>
      </w:smartTag>
      <w:r w:rsidRPr="00F504E3">
        <w:rPr>
          <w:color w:val="000000" w:themeColor="text1"/>
          <w:lang w:val="en-US"/>
        </w:rPr>
        <w:t xml:space="preserve"> Section will undertake special investigations in cases of suspected fraud or irregularity. Financial Procedure Rules and the Council’s Anti-Fraud and Corruption Policy require the </w:t>
      </w:r>
      <w:r w:rsidRPr="003B1265">
        <w:rPr>
          <w:color w:val="000000" w:themeColor="text1"/>
          <w:lang w:val="en-US"/>
        </w:rPr>
        <w:t xml:space="preserve">CAE to be </w:t>
      </w:r>
      <w:r w:rsidRPr="00F504E3">
        <w:rPr>
          <w:color w:val="000000" w:themeColor="text1"/>
          <w:lang w:val="en-US"/>
        </w:rPr>
        <w:t>notified immediately of all discovered or suspected cases of fraud, corruption or other financial irregularity.</w:t>
      </w:r>
    </w:p>
    <w:p w14:paraId="348C738A" w14:textId="77777777" w:rsidR="00647595" w:rsidRPr="009F4151" w:rsidRDefault="00647595" w:rsidP="00647595">
      <w:pPr>
        <w:pStyle w:val="Default"/>
        <w:rPr>
          <w:color w:val="000000" w:themeColor="text1"/>
          <w:sz w:val="22"/>
          <w:szCs w:val="22"/>
        </w:rPr>
      </w:pPr>
      <w:r w:rsidRPr="009F4151">
        <w:rPr>
          <w:color w:val="000000" w:themeColor="text1"/>
          <w:sz w:val="22"/>
          <w:szCs w:val="22"/>
        </w:rPr>
        <w:lastRenderedPageBreak/>
        <w:t xml:space="preserve">The CAE provides an annual internal audit opinion to the Governance Committee based on the outcomes of internal work conducted throughout the year, that key risks are being managed effectively and that appropriate controls are in place. This opinion will be an important element of the council's review of the effectiveness of its control environment and will be used by the council to inform its Annual Governance Statement. </w:t>
      </w:r>
    </w:p>
    <w:p w14:paraId="348C738B" w14:textId="77777777" w:rsidR="00647595" w:rsidRPr="009F4151" w:rsidRDefault="00647595" w:rsidP="00647595">
      <w:pPr>
        <w:autoSpaceDE w:val="0"/>
        <w:autoSpaceDN w:val="0"/>
        <w:adjustRightInd w:val="0"/>
        <w:rPr>
          <w:rFonts w:cs="Arial"/>
          <w:color w:val="000000" w:themeColor="text1"/>
          <w:szCs w:val="22"/>
        </w:rPr>
      </w:pPr>
    </w:p>
    <w:p w14:paraId="348C738C" w14:textId="77777777" w:rsidR="00647595" w:rsidRPr="0024096B" w:rsidRDefault="00647595" w:rsidP="00647595">
      <w:pPr>
        <w:autoSpaceDE w:val="0"/>
        <w:autoSpaceDN w:val="0"/>
        <w:adjustRightInd w:val="0"/>
        <w:rPr>
          <w:rFonts w:cstheme="minorHAnsi"/>
          <w:sz w:val="28"/>
          <w:szCs w:val="28"/>
        </w:rPr>
      </w:pPr>
      <w:r w:rsidRPr="0024096B">
        <w:rPr>
          <w:rFonts w:cstheme="minorHAnsi"/>
          <w:sz w:val="28"/>
          <w:szCs w:val="28"/>
        </w:rPr>
        <w:t>Internal Audit Plan</w:t>
      </w:r>
    </w:p>
    <w:p w14:paraId="348C738D" w14:textId="77777777" w:rsidR="00647595" w:rsidRPr="0024096B" w:rsidRDefault="00647595" w:rsidP="00647595">
      <w:pPr>
        <w:autoSpaceDE w:val="0"/>
        <w:autoSpaceDN w:val="0"/>
        <w:adjustRightInd w:val="0"/>
        <w:rPr>
          <w:rFonts w:asciiTheme="majorHAnsi" w:hAnsiTheme="majorHAnsi" w:cstheme="majorHAnsi"/>
          <w:sz w:val="28"/>
          <w:szCs w:val="28"/>
        </w:rPr>
      </w:pPr>
    </w:p>
    <w:p w14:paraId="348C738E" w14:textId="77777777" w:rsidR="00647595" w:rsidRPr="00F504E3" w:rsidRDefault="00647595" w:rsidP="00647595">
      <w:pPr>
        <w:autoSpaceDE w:val="0"/>
        <w:autoSpaceDN w:val="0"/>
        <w:adjustRightInd w:val="0"/>
        <w:rPr>
          <w:rFonts w:cstheme="minorHAnsi"/>
          <w:szCs w:val="24"/>
        </w:rPr>
      </w:pPr>
      <w:r w:rsidRPr="0024096B">
        <w:rPr>
          <w:rFonts w:cstheme="minorHAnsi"/>
          <w:szCs w:val="24"/>
        </w:rPr>
        <w:t xml:space="preserve">At least annually, the </w:t>
      </w:r>
      <w:r>
        <w:rPr>
          <w:rFonts w:cstheme="minorHAnsi"/>
          <w:szCs w:val="24"/>
        </w:rPr>
        <w:t xml:space="preserve">CAE </w:t>
      </w:r>
      <w:r w:rsidRPr="0024096B">
        <w:rPr>
          <w:rFonts w:cstheme="minorHAnsi"/>
          <w:szCs w:val="24"/>
        </w:rPr>
        <w:t xml:space="preserve">will submit to the Governance Committee an Internal Audit Plan for review and approval, including risk assessment criteria. The Internal Audit Plan will include timing as well as resource requirements for the next financial year. </w:t>
      </w:r>
      <w:r w:rsidRPr="00F504E3">
        <w:rPr>
          <w:rFonts w:cstheme="minorHAnsi"/>
          <w:szCs w:val="24"/>
        </w:rPr>
        <w:t>The CAE is responsible for</w:t>
      </w:r>
      <w:r w:rsidRPr="00F504E3">
        <w:rPr>
          <w:szCs w:val="24"/>
        </w:rPr>
        <w:t xml:space="preserve"> maintaining a suitably resourced, professional audit staff with sufficient knowledge, skills and experience to carry out the audit plan and </w:t>
      </w:r>
      <w:r w:rsidRPr="00F504E3">
        <w:rPr>
          <w:rFonts w:cstheme="minorHAnsi"/>
          <w:szCs w:val="24"/>
        </w:rPr>
        <w:t>will communicate the impact of resource limitations and significant interim change</w:t>
      </w:r>
      <w:r>
        <w:rPr>
          <w:rFonts w:cstheme="minorHAnsi"/>
          <w:szCs w:val="24"/>
        </w:rPr>
        <w:t xml:space="preserve">s to </w:t>
      </w:r>
      <w:r w:rsidR="0021007C">
        <w:rPr>
          <w:rFonts w:cstheme="minorHAnsi"/>
          <w:szCs w:val="24"/>
        </w:rPr>
        <w:t>Leadership Team</w:t>
      </w:r>
      <w:r w:rsidRPr="003B1265">
        <w:rPr>
          <w:rFonts w:cstheme="minorHAnsi"/>
          <w:color w:val="000000" w:themeColor="text1"/>
          <w:szCs w:val="24"/>
        </w:rPr>
        <w:t xml:space="preserve"> and </w:t>
      </w:r>
      <w:r w:rsidRPr="00F504E3">
        <w:rPr>
          <w:rFonts w:cstheme="minorHAnsi"/>
          <w:szCs w:val="24"/>
        </w:rPr>
        <w:t>the Governance Committee.</w:t>
      </w:r>
    </w:p>
    <w:p w14:paraId="348C738F" w14:textId="77777777" w:rsidR="00647595" w:rsidRPr="0024096B" w:rsidRDefault="00647595" w:rsidP="00647595">
      <w:pPr>
        <w:autoSpaceDE w:val="0"/>
        <w:autoSpaceDN w:val="0"/>
        <w:adjustRightInd w:val="0"/>
        <w:rPr>
          <w:rFonts w:cstheme="minorHAnsi"/>
          <w:szCs w:val="24"/>
        </w:rPr>
      </w:pPr>
    </w:p>
    <w:p w14:paraId="348C7390" w14:textId="77777777" w:rsidR="00647595" w:rsidRPr="0024096B" w:rsidRDefault="00647595" w:rsidP="00647595">
      <w:pPr>
        <w:autoSpaceDE w:val="0"/>
        <w:autoSpaceDN w:val="0"/>
        <w:adjustRightInd w:val="0"/>
        <w:rPr>
          <w:rFonts w:cstheme="minorHAnsi"/>
          <w:szCs w:val="24"/>
        </w:rPr>
      </w:pPr>
      <w:r w:rsidRPr="0024096B">
        <w:rPr>
          <w:rFonts w:cstheme="minorHAnsi"/>
          <w:szCs w:val="24"/>
        </w:rPr>
        <w:t xml:space="preserve">The Internal Audit Plan will be developed based on a prioritization of the audit universe using a risk based methodology, including input of </w:t>
      </w:r>
      <w:r w:rsidR="0021007C">
        <w:rPr>
          <w:rFonts w:cstheme="minorHAnsi"/>
          <w:szCs w:val="24"/>
        </w:rPr>
        <w:t>Leadership Team</w:t>
      </w:r>
      <w:r w:rsidRPr="003B1265">
        <w:rPr>
          <w:rFonts w:cstheme="minorHAnsi"/>
          <w:color w:val="000000" w:themeColor="text1"/>
          <w:szCs w:val="24"/>
        </w:rPr>
        <w:t xml:space="preserve"> and the Governance </w:t>
      </w:r>
      <w:r w:rsidRPr="0024096B">
        <w:rPr>
          <w:rFonts w:cstheme="minorHAnsi"/>
          <w:szCs w:val="24"/>
        </w:rPr>
        <w:t>Committee. Prior to submission to the Governance Committee for approval, the Plan may be discussed with appropriate Senior Management. Any significant deviation from the approved Internal Audit Plan will be communicated through the periodic activity reporting process.</w:t>
      </w:r>
    </w:p>
    <w:p w14:paraId="348C7391" w14:textId="77777777" w:rsidR="00647595" w:rsidRPr="0024096B" w:rsidRDefault="00647595" w:rsidP="00647595">
      <w:pPr>
        <w:autoSpaceDE w:val="0"/>
        <w:autoSpaceDN w:val="0"/>
        <w:adjustRightInd w:val="0"/>
        <w:rPr>
          <w:rFonts w:asciiTheme="majorHAnsi" w:hAnsiTheme="majorHAnsi" w:cstheme="majorHAnsi"/>
        </w:rPr>
      </w:pPr>
    </w:p>
    <w:p w14:paraId="348C7392" w14:textId="77777777" w:rsidR="00647595" w:rsidRPr="0024096B" w:rsidRDefault="00647595" w:rsidP="00647595">
      <w:pPr>
        <w:autoSpaceDE w:val="0"/>
        <w:autoSpaceDN w:val="0"/>
        <w:adjustRightInd w:val="0"/>
        <w:rPr>
          <w:rFonts w:cstheme="minorHAnsi"/>
          <w:sz w:val="28"/>
          <w:szCs w:val="28"/>
        </w:rPr>
      </w:pPr>
      <w:r w:rsidRPr="0024096B">
        <w:rPr>
          <w:rFonts w:cstheme="minorHAnsi"/>
          <w:sz w:val="28"/>
          <w:szCs w:val="28"/>
        </w:rPr>
        <w:t>Reporting and Monitoring</w:t>
      </w:r>
    </w:p>
    <w:p w14:paraId="348C7393" w14:textId="77777777" w:rsidR="00647595" w:rsidRPr="0024096B" w:rsidRDefault="00647595" w:rsidP="00647595">
      <w:pPr>
        <w:autoSpaceDE w:val="0"/>
        <w:autoSpaceDN w:val="0"/>
        <w:adjustRightInd w:val="0"/>
        <w:rPr>
          <w:rFonts w:cstheme="minorHAnsi"/>
          <w:sz w:val="28"/>
          <w:szCs w:val="28"/>
        </w:rPr>
      </w:pPr>
    </w:p>
    <w:p w14:paraId="348C7394" w14:textId="77777777" w:rsidR="00647595" w:rsidRPr="0024096B" w:rsidRDefault="00647595" w:rsidP="00647595">
      <w:pPr>
        <w:autoSpaceDE w:val="0"/>
        <w:autoSpaceDN w:val="0"/>
        <w:adjustRightInd w:val="0"/>
        <w:rPr>
          <w:rFonts w:cstheme="minorHAnsi"/>
          <w:szCs w:val="24"/>
        </w:rPr>
      </w:pPr>
      <w:r w:rsidRPr="0024096B">
        <w:rPr>
          <w:rFonts w:cstheme="minorHAnsi"/>
          <w:szCs w:val="24"/>
        </w:rPr>
        <w:t xml:space="preserve">A written report will be prepared and issued by the </w:t>
      </w:r>
      <w:r>
        <w:rPr>
          <w:rFonts w:cstheme="minorHAnsi"/>
          <w:szCs w:val="24"/>
        </w:rPr>
        <w:t xml:space="preserve">CAE </w:t>
      </w:r>
      <w:r w:rsidRPr="0024096B">
        <w:rPr>
          <w:rFonts w:cstheme="minorHAnsi"/>
          <w:szCs w:val="24"/>
        </w:rPr>
        <w:t>following the conclusion of each Internal Audit engagement and will be distributed as appropriate. Internal Audit results will also be communicated to the Governance Committee. The Internal Audit report may include management’s response and corrective action taken or to be taken in regard to the specific findings and recommendations. Management’s response will include a timetable for anticipated completion of action to be taken and an explanation for any corrective action that will not be implemented.</w:t>
      </w:r>
    </w:p>
    <w:p w14:paraId="348C7395" w14:textId="77777777" w:rsidR="00647595" w:rsidRPr="0024096B" w:rsidRDefault="00647595" w:rsidP="00647595">
      <w:pPr>
        <w:autoSpaceDE w:val="0"/>
        <w:autoSpaceDN w:val="0"/>
        <w:adjustRightInd w:val="0"/>
        <w:rPr>
          <w:rFonts w:cstheme="minorHAnsi"/>
          <w:szCs w:val="24"/>
        </w:rPr>
      </w:pPr>
    </w:p>
    <w:p w14:paraId="348C7396" w14:textId="77777777" w:rsidR="00647595" w:rsidRPr="0024096B" w:rsidRDefault="00647595" w:rsidP="00647595">
      <w:pPr>
        <w:autoSpaceDE w:val="0"/>
        <w:autoSpaceDN w:val="0"/>
        <w:adjustRightInd w:val="0"/>
        <w:rPr>
          <w:rFonts w:cstheme="minorHAnsi"/>
          <w:szCs w:val="24"/>
        </w:rPr>
      </w:pPr>
      <w:r w:rsidRPr="0024096B">
        <w:rPr>
          <w:rFonts w:cstheme="minorHAnsi"/>
          <w:szCs w:val="24"/>
        </w:rPr>
        <w:t>The Internal Audit Service will be responsible for appropriate follow-up of findings and recommendations. All significant findings will remain in an open issues file until cleared.</w:t>
      </w:r>
    </w:p>
    <w:p w14:paraId="348C7397" w14:textId="77777777" w:rsidR="00647595" w:rsidRPr="0024096B" w:rsidRDefault="00647595" w:rsidP="00647595">
      <w:pPr>
        <w:autoSpaceDE w:val="0"/>
        <w:autoSpaceDN w:val="0"/>
        <w:adjustRightInd w:val="0"/>
        <w:rPr>
          <w:rFonts w:cstheme="minorHAnsi"/>
          <w:sz w:val="28"/>
          <w:szCs w:val="28"/>
        </w:rPr>
      </w:pPr>
    </w:p>
    <w:p w14:paraId="348C7398" w14:textId="77777777" w:rsidR="00647595" w:rsidRPr="0024096B" w:rsidRDefault="00647595" w:rsidP="00647595">
      <w:pPr>
        <w:autoSpaceDE w:val="0"/>
        <w:autoSpaceDN w:val="0"/>
        <w:adjustRightInd w:val="0"/>
        <w:rPr>
          <w:rFonts w:cstheme="minorHAnsi"/>
          <w:sz w:val="28"/>
          <w:szCs w:val="28"/>
        </w:rPr>
      </w:pPr>
      <w:r w:rsidRPr="0024096B">
        <w:rPr>
          <w:rFonts w:cstheme="minorHAnsi"/>
          <w:sz w:val="28"/>
          <w:szCs w:val="28"/>
        </w:rPr>
        <w:t>Periodic Assessment</w:t>
      </w:r>
    </w:p>
    <w:p w14:paraId="348C7399" w14:textId="77777777" w:rsidR="00647595" w:rsidRPr="0024096B" w:rsidRDefault="00647595" w:rsidP="00647595">
      <w:pPr>
        <w:autoSpaceDE w:val="0"/>
        <w:autoSpaceDN w:val="0"/>
        <w:adjustRightInd w:val="0"/>
        <w:rPr>
          <w:rFonts w:asciiTheme="majorHAnsi" w:hAnsiTheme="majorHAnsi" w:cstheme="majorHAnsi"/>
          <w:sz w:val="28"/>
          <w:szCs w:val="28"/>
        </w:rPr>
      </w:pPr>
    </w:p>
    <w:p w14:paraId="348C739A" w14:textId="77777777" w:rsidR="00647595" w:rsidRPr="0024096B" w:rsidRDefault="00647595" w:rsidP="00647595">
      <w:pPr>
        <w:autoSpaceDE w:val="0"/>
        <w:autoSpaceDN w:val="0"/>
        <w:adjustRightInd w:val="0"/>
        <w:rPr>
          <w:rFonts w:cstheme="minorHAnsi"/>
          <w:szCs w:val="24"/>
        </w:rPr>
      </w:pPr>
      <w:r w:rsidRPr="0024096B">
        <w:rPr>
          <w:rFonts w:cstheme="minorHAnsi"/>
          <w:szCs w:val="24"/>
        </w:rPr>
        <w:t xml:space="preserve">The </w:t>
      </w:r>
      <w:r>
        <w:rPr>
          <w:rFonts w:cstheme="minorHAnsi"/>
          <w:szCs w:val="24"/>
        </w:rPr>
        <w:t xml:space="preserve">CAE </w:t>
      </w:r>
      <w:r w:rsidRPr="0024096B">
        <w:rPr>
          <w:rFonts w:cstheme="minorHAnsi"/>
          <w:szCs w:val="24"/>
        </w:rPr>
        <w:t>is responsible also for providing periodically a self-assessment on the Internal Audit Service as regards its consistency with the Audit Charter (purpose, authority and responsibility) and performance relative to its Plan.</w:t>
      </w:r>
    </w:p>
    <w:p w14:paraId="348C739B" w14:textId="77777777" w:rsidR="00647595" w:rsidRPr="0024096B" w:rsidRDefault="00647595" w:rsidP="00647595">
      <w:pPr>
        <w:autoSpaceDE w:val="0"/>
        <w:autoSpaceDN w:val="0"/>
        <w:adjustRightInd w:val="0"/>
        <w:rPr>
          <w:rFonts w:cstheme="minorHAnsi"/>
          <w:szCs w:val="24"/>
        </w:rPr>
      </w:pPr>
    </w:p>
    <w:p w14:paraId="348C739C" w14:textId="77777777" w:rsidR="00647595" w:rsidRPr="0024096B" w:rsidRDefault="00647595" w:rsidP="00647595">
      <w:pPr>
        <w:autoSpaceDE w:val="0"/>
        <w:autoSpaceDN w:val="0"/>
        <w:adjustRightInd w:val="0"/>
        <w:rPr>
          <w:rFonts w:cstheme="minorHAnsi"/>
          <w:szCs w:val="24"/>
        </w:rPr>
      </w:pPr>
      <w:r w:rsidRPr="0024096B">
        <w:rPr>
          <w:rFonts w:cstheme="minorHAnsi"/>
          <w:szCs w:val="24"/>
        </w:rPr>
        <w:t xml:space="preserve">In addition, the </w:t>
      </w:r>
      <w:r>
        <w:rPr>
          <w:rFonts w:cstheme="minorHAnsi"/>
          <w:szCs w:val="24"/>
        </w:rPr>
        <w:t xml:space="preserve">CAE </w:t>
      </w:r>
      <w:r w:rsidRPr="0024096B">
        <w:rPr>
          <w:rFonts w:cstheme="minorHAnsi"/>
          <w:szCs w:val="24"/>
        </w:rPr>
        <w:t xml:space="preserve">will communicate to </w:t>
      </w:r>
      <w:r w:rsidR="0021007C">
        <w:rPr>
          <w:rFonts w:cstheme="minorHAnsi"/>
          <w:szCs w:val="24"/>
        </w:rPr>
        <w:t>Leadership Team</w:t>
      </w:r>
      <w:r w:rsidRPr="003B1265">
        <w:rPr>
          <w:rFonts w:cstheme="minorHAnsi"/>
          <w:color w:val="000000" w:themeColor="text1"/>
          <w:szCs w:val="24"/>
        </w:rPr>
        <w:t xml:space="preserve"> and </w:t>
      </w:r>
      <w:r w:rsidRPr="0024096B">
        <w:rPr>
          <w:rFonts w:cstheme="minorHAnsi"/>
          <w:szCs w:val="24"/>
        </w:rPr>
        <w:t>the Governance Committee on the Internal Audit Service’s quality assurance and improvement programme, including results of ongoing internal assessments and external assessments conducted at least every five years.</w:t>
      </w:r>
    </w:p>
    <w:p w14:paraId="348C739D" w14:textId="77777777" w:rsidR="00647595" w:rsidRDefault="00647595" w:rsidP="00647595">
      <w:pPr>
        <w:autoSpaceDE w:val="0"/>
        <w:autoSpaceDN w:val="0"/>
        <w:adjustRightInd w:val="0"/>
        <w:rPr>
          <w:rFonts w:cstheme="minorHAnsi"/>
          <w:szCs w:val="24"/>
        </w:rPr>
      </w:pPr>
    </w:p>
    <w:p w14:paraId="348C739E" w14:textId="77777777" w:rsidR="00647595" w:rsidRPr="0024096B" w:rsidRDefault="00647595" w:rsidP="00647595">
      <w:pPr>
        <w:autoSpaceDE w:val="0"/>
        <w:autoSpaceDN w:val="0"/>
        <w:adjustRightInd w:val="0"/>
        <w:rPr>
          <w:rFonts w:cstheme="minorHAnsi"/>
          <w:b/>
          <w:color w:val="000000"/>
          <w:szCs w:val="24"/>
        </w:rPr>
      </w:pPr>
      <w:r w:rsidRPr="0024096B">
        <w:rPr>
          <w:rFonts w:cstheme="minorHAnsi"/>
          <w:b/>
          <w:color w:val="000000"/>
          <w:szCs w:val="24"/>
        </w:rPr>
        <w:t xml:space="preserve">Internal Audit Service Charter approved this </w:t>
      </w:r>
      <w:r w:rsidR="009639E1">
        <w:rPr>
          <w:rFonts w:cstheme="minorHAnsi"/>
          <w:b/>
          <w:color w:val="000000"/>
          <w:szCs w:val="24"/>
        </w:rPr>
        <w:t>18</w:t>
      </w:r>
      <w:r w:rsidR="009639E1" w:rsidRPr="009639E1">
        <w:rPr>
          <w:rFonts w:cstheme="minorHAnsi"/>
          <w:b/>
          <w:color w:val="000000"/>
          <w:szCs w:val="24"/>
          <w:vertAlign w:val="superscript"/>
        </w:rPr>
        <w:t>th</w:t>
      </w:r>
      <w:r w:rsidR="009639E1">
        <w:rPr>
          <w:rFonts w:cstheme="minorHAnsi"/>
          <w:b/>
          <w:color w:val="000000"/>
          <w:szCs w:val="24"/>
        </w:rPr>
        <w:t xml:space="preserve"> </w:t>
      </w:r>
      <w:r w:rsidR="00147A90">
        <w:rPr>
          <w:rFonts w:cstheme="minorHAnsi"/>
          <w:b/>
          <w:color w:val="000000"/>
          <w:szCs w:val="24"/>
        </w:rPr>
        <w:t xml:space="preserve">April </w:t>
      </w:r>
      <w:r w:rsidR="00147A90" w:rsidRPr="0024096B">
        <w:rPr>
          <w:rFonts w:cstheme="minorHAnsi"/>
          <w:b/>
          <w:color w:val="000000"/>
          <w:szCs w:val="24"/>
        </w:rPr>
        <w:t>2018</w:t>
      </w:r>
    </w:p>
    <w:p w14:paraId="348C739F" w14:textId="77777777" w:rsidR="00647595" w:rsidRPr="0024096B" w:rsidRDefault="00647595" w:rsidP="00647595">
      <w:pPr>
        <w:autoSpaceDE w:val="0"/>
        <w:autoSpaceDN w:val="0"/>
        <w:adjustRightInd w:val="0"/>
        <w:rPr>
          <w:rFonts w:cstheme="minorHAnsi"/>
          <w:b/>
          <w:color w:val="000000"/>
          <w:szCs w:val="24"/>
        </w:rPr>
      </w:pPr>
    </w:p>
    <w:p w14:paraId="348C73A0" w14:textId="77777777" w:rsidR="00647595" w:rsidRPr="0024096B" w:rsidRDefault="00647595" w:rsidP="00647595">
      <w:pPr>
        <w:autoSpaceDE w:val="0"/>
        <w:autoSpaceDN w:val="0"/>
        <w:adjustRightInd w:val="0"/>
        <w:rPr>
          <w:rFonts w:cstheme="minorHAnsi"/>
          <w:b/>
          <w:color w:val="000000"/>
          <w:szCs w:val="24"/>
        </w:rPr>
      </w:pPr>
    </w:p>
    <w:p w14:paraId="348C73A1" w14:textId="77777777" w:rsidR="00647595" w:rsidRPr="0024096B" w:rsidRDefault="00647595" w:rsidP="00647595">
      <w:pPr>
        <w:autoSpaceDE w:val="0"/>
        <w:autoSpaceDN w:val="0"/>
        <w:adjustRightInd w:val="0"/>
        <w:rPr>
          <w:rFonts w:cstheme="minorHAnsi"/>
          <w:b/>
          <w:color w:val="000000"/>
          <w:szCs w:val="24"/>
        </w:rPr>
      </w:pPr>
    </w:p>
    <w:p w14:paraId="348C73A2" w14:textId="77777777" w:rsidR="00647595" w:rsidRPr="0024096B" w:rsidRDefault="00647595" w:rsidP="00647595">
      <w:pPr>
        <w:autoSpaceDE w:val="0"/>
        <w:autoSpaceDN w:val="0"/>
        <w:adjustRightInd w:val="0"/>
        <w:rPr>
          <w:rFonts w:cstheme="minorHAnsi"/>
          <w:b/>
          <w:color w:val="000000"/>
          <w:szCs w:val="24"/>
        </w:rPr>
      </w:pPr>
      <w:r w:rsidRPr="0024096B">
        <w:rPr>
          <w:rFonts w:cstheme="minorHAnsi"/>
          <w:b/>
          <w:color w:val="000000"/>
          <w:szCs w:val="24"/>
        </w:rPr>
        <w:t>............................................................................................................................</w:t>
      </w:r>
    </w:p>
    <w:p w14:paraId="348C73A3" w14:textId="77777777" w:rsidR="00647595" w:rsidRDefault="00647595" w:rsidP="00647595">
      <w:pPr>
        <w:autoSpaceDE w:val="0"/>
        <w:autoSpaceDN w:val="0"/>
        <w:adjustRightInd w:val="0"/>
        <w:rPr>
          <w:rFonts w:cstheme="minorHAnsi"/>
          <w:b/>
          <w:color w:val="000000"/>
          <w:szCs w:val="24"/>
        </w:rPr>
      </w:pPr>
      <w:r>
        <w:rPr>
          <w:rFonts w:cstheme="minorHAnsi"/>
          <w:b/>
          <w:color w:val="000000"/>
          <w:szCs w:val="24"/>
        </w:rPr>
        <w:t>Chief Audit Executive</w:t>
      </w:r>
    </w:p>
    <w:p w14:paraId="348C73A4" w14:textId="77777777" w:rsidR="00647595" w:rsidRDefault="00647595" w:rsidP="00647595">
      <w:pPr>
        <w:autoSpaceDE w:val="0"/>
        <w:autoSpaceDN w:val="0"/>
        <w:adjustRightInd w:val="0"/>
        <w:rPr>
          <w:rFonts w:cstheme="minorHAnsi"/>
          <w:b/>
          <w:color w:val="000000"/>
          <w:szCs w:val="24"/>
        </w:rPr>
      </w:pPr>
    </w:p>
    <w:p w14:paraId="348C73A5" w14:textId="77777777" w:rsidR="00647595" w:rsidRPr="0024096B" w:rsidRDefault="00647595" w:rsidP="00647595">
      <w:pPr>
        <w:autoSpaceDE w:val="0"/>
        <w:autoSpaceDN w:val="0"/>
        <w:adjustRightInd w:val="0"/>
        <w:rPr>
          <w:rFonts w:cstheme="minorHAnsi"/>
          <w:b/>
          <w:color w:val="000000"/>
          <w:szCs w:val="24"/>
        </w:rPr>
      </w:pPr>
    </w:p>
    <w:p w14:paraId="348C73A6" w14:textId="77777777" w:rsidR="00647595" w:rsidRPr="0024096B" w:rsidRDefault="00647595" w:rsidP="00647595">
      <w:pPr>
        <w:autoSpaceDE w:val="0"/>
        <w:autoSpaceDN w:val="0"/>
        <w:adjustRightInd w:val="0"/>
        <w:rPr>
          <w:rFonts w:cstheme="minorHAnsi"/>
          <w:b/>
          <w:color w:val="000000"/>
          <w:szCs w:val="24"/>
        </w:rPr>
      </w:pPr>
    </w:p>
    <w:p w14:paraId="348C73A7" w14:textId="77777777" w:rsidR="00647595" w:rsidRPr="00061D1F" w:rsidRDefault="00647595" w:rsidP="00647595">
      <w:pPr>
        <w:autoSpaceDE w:val="0"/>
        <w:autoSpaceDN w:val="0"/>
        <w:adjustRightInd w:val="0"/>
        <w:rPr>
          <w:rFonts w:cstheme="minorHAnsi"/>
          <w:b/>
          <w:color w:val="000000"/>
          <w:szCs w:val="24"/>
        </w:rPr>
      </w:pPr>
      <w:r w:rsidRPr="0024096B">
        <w:rPr>
          <w:rFonts w:cstheme="minorHAnsi"/>
          <w:b/>
          <w:color w:val="000000"/>
          <w:szCs w:val="24"/>
        </w:rPr>
        <w:t>............................................................................................................................</w:t>
      </w:r>
    </w:p>
    <w:p w14:paraId="348C73A8" w14:textId="77777777" w:rsidR="00647595" w:rsidRPr="009725FB" w:rsidRDefault="00647595" w:rsidP="00147A90">
      <w:pPr>
        <w:autoSpaceDE w:val="0"/>
        <w:autoSpaceDN w:val="0"/>
        <w:adjustRightInd w:val="0"/>
        <w:rPr>
          <w:rFonts w:cs="Arial"/>
        </w:rPr>
      </w:pPr>
      <w:r w:rsidRPr="00061D1F">
        <w:rPr>
          <w:rFonts w:cstheme="minorHAnsi"/>
          <w:b/>
          <w:color w:val="000000"/>
          <w:szCs w:val="24"/>
        </w:rPr>
        <w:t>Chair of the Governance Committee</w:t>
      </w:r>
    </w:p>
    <w:sectPr w:rsidR="00647595"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C73AD" w14:textId="77777777" w:rsidR="00DC29A1" w:rsidRDefault="00DC29A1">
      <w:r>
        <w:separator/>
      </w:r>
    </w:p>
  </w:endnote>
  <w:endnote w:type="continuationSeparator" w:id="0">
    <w:p w14:paraId="348C73AE" w14:textId="77777777" w:rsidR="00DC29A1" w:rsidRDefault="00DC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73AF" w14:textId="77777777" w:rsidR="00DC29A1" w:rsidRPr="00FD7B65" w:rsidRDefault="00DC29A1">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A5529C">
      <w:rPr>
        <w:noProof/>
        <w:sz w:val="24"/>
      </w:rPr>
      <w:t>3</w:t>
    </w:r>
    <w:r w:rsidRPr="00FD7B65">
      <w:rPr>
        <w:noProof/>
        <w:sz w:val="24"/>
      </w:rPr>
      <w:fldChar w:fldCharType="end"/>
    </w:r>
  </w:p>
  <w:p w14:paraId="348C73B0" w14:textId="77777777" w:rsidR="00DC29A1" w:rsidRDefault="00DC2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C73AB" w14:textId="77777777" w:rsidR="00DC29A1" w:rsidRDefault="00DC29A1">
      <w:r>
        <w:separator/>
      </w:r>
    </w:p>
  </w:footnote>
  <w:footnote w:type="continuationSeparator" w:id="0">
    <w:p w14:paraId="348C73AC" w14:textId="77777777" w:rsidR="00DC29A1" w:rsidRDefault="00DC2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4568"/>
    <w:multiLevelType w:val="multilevel"/>
    <w:tmpl w:val="38C07A9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38C07A9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F610E0B"/>
    <w:multiLevelType w:val="hybridMultilevel"/>
    <w:tmpl w:val="2C26F6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22820710"/>
    <w:multiLevelType w:val="hybridMultilevel"/>
    <w:tmpl w:val="FFB0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383BBF"/>
    <w:multiLevelType w:val="hybridMultilevel"/>
    <w:tmpl w:val="A92A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13D8D"/>
    <w:multiLevelType w:val="hybridMultilevel"/>
    <w:tmpl w:val="7DFCBE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64BE2"/>
    <w:multiLevelType w:val="hybridMultilevel"/>
    <w:tmpl w:val="E046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71DA0"/>
    <w:multiLevelType w:val="hybridMultilevel"/>
    <w:tmpl w:val="722E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1715E"/>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5D03F5"/>
    <w:multiLevelType w:val="multilevel"/>
    <w:tmpl w:val="38D48B08"/>
    <w:lvl w:ilvl="0">
      <w:start w:val="1"/>
      <w:numFmt w:val="decimal"/>
      <w:lvlText w:val="%1."/>
      <w:lvlJc w:val="left"/>
      <w:pPr>
        <w:tabs>
          <w:tab w:val="num" w:pos="1353"/>
        </w:tabs>
        <w:ind w:left="1353" w:hanging="360"/>
      </w:pPr>
      <w:rPr>
        <w:rFonts w:hint="default"/>
        <w:b w:val="0"/>
      </w:rPr>
    </w:lvl>
    <w:lvl w:ilvl="1">
      <w:start w:val="1"/>
      <w:numFmt w:val="lowerLetter"/>
      <w:lvlText w:val="%2."/>
      <w:lvlJc w:val="left"/>
      <w:pPr>
        <w:tabs>
          <w:tab w:val="num" w:pos="1440"/>
        </w:tabs>
        <w:ind w:left="1440" w:hanging="360"/>
      </w:pPr>
    </w:lvl>
    <w:lvl w:ilvl="2">
      <w:start w:val="8"/>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EA549F3"/>
    <w:multiLevelType w:val="hybridMultilevel"/>
    <w:tmpl w:val="2B3265F4"/>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58730561"/>
    <w:multiLevelType w:val="hybridMultilevel"/>
    <w:tmpl w:val="0FDE3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B6B2B"/>
    <w:multiLevelType w:val="hybridMultilevel"/>
    <w:tmpl w:val="518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2346E"/>
    <w:multiLevelType w:val="hybridMultilevel"/>
    <w:tmpl w:val="D06A22B0"/>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27" w15:restartNumberingAfterBreak="0">
    <w:nsid w:val="6A8B18F1"/>
    <w:multiLevelType w:val="multilevel"/>
    <w:tmpl w:val="38C07A9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9" w15:restartNumberingAfterBreak="0">
    <w:nsid w:val="78FE0185"/>
    <w:multiLevelType w:val="hybridMultilevel"/>
    <w:tmpl w:val="D41C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A167D"/>
    <w:multiLevelType w:val="hybridMultilevel"/>
    <w:tmpl w:val="BDC004A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13"/>
  </w:num>
  <w:num w:numId="2">
    <w:abstractNumId w:val="20"/>
  </w:num>
  <w:num w:numId="3">
    <w:abstractNumId w:val="25"/>
  </w:num>
  <w:num w:numId="4">
    <w:abstractNumId w:val="11"/>
  </w:num>
  <w:num w:numId="5">
    <w:abstractNumId w:val="16"/>
  </w:num>
  <w:num w:numId="6">
    <w:abstractNumId w:val="7"/>
  </w:num>
  <w:num w:numId="7">
    <w:abstractNumId w:val="5"/>
  </w:num>
  <w:num w:numId="8">
    <w:abstractNumId w:val="6"/>
  </w:num>
  <w:num w:numId="9">
    <w:abstractNumId w:val="1"/>
  </w:num>
  <w:num w:numId="10">
    <w:abstractNumId w:val="3"/>
  </w:num>
  <w:num w:numId="11">
    <w:abstractNumId w:val="4"/>
  </w:num>
  <w:num w:numId="12">
    <w:abstractNumId w:val="12"/>
  </w:num>
  <w:num w:numId="13">
    <w:abstractNumId w:val="0"/>
  </w:num>
  <w:num w:numId="14">
    <w:abstractNumId w:val="28"/>
  </w:num>
  <w:num w:numId="15">
    <w:abstractNumId w:val="8"/>
  </w:num>
  <w:num w:numId="16">
    <w:abstractNumId w:val="23"/>
  </w:num>
  <w:num w:numId="17">
    <w:abstractNumId w:val="17"/>
  </w:num>
  <w:num w:numId="18">
    <w:abstractNumId w:val="21"/>
  </w:num>
  <w:num w:numId="19">
    <w:abstractNumId w:val="22"/>
  </w:num>
  <w:num w:numId="20">
    <w:abstractNumId w:val="26"/>
  </w:num>
  <w:num w:numId="21">
    <w:abstractNumId w:val="10"/>
  </w:num>
  <w:num w:numId="22">
    <w:abstractNumId w:val="24"/>
  </w:num>
  <w:num w:numId="23">
    <w:abstractNumId w:val="30"/>
  </w:num>
  <w:num w:numId="24">
    <w:abstractNumId w:val="15"/>
  </w:num>
  <w:num w:numId="25">
    <w:abstractNumId w:val="14"/>
  </w:num>
  <w:num w:numId="26">
    <w:abstractNumId w:val="9"/>
  </w:num>
  <w:num w:numId="27">
    <w:abstractNumId w:val="19"/>
  </w:num>
  <w:num w:numId="28">
    <w:abstractNumId w:val="2"/>
  </w:num>
  <w:num w:numId="29">
    <w:abstractNumId w:val="27"/>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B5251"/>
    <w:rsid w:val="000E10FE"/>
    <w:rsid w:val="000F2C8A"/>
    <w:rsid w:val="00147A90"/>
    <w:rsid w:val="001544DD"/>
    <w:rsid w:val="00184E1D"/>
    <w:rsid w:val="001938D6"/>
    <w:rsid w:val="001C5E49"/>
    <w:rsid w:val="0021007C"/>
    <w:rsid w:val="002221BD"/>
    <w:rsid w:val="0025478B"/>
    <w:rsid w:val="0025591B"/>
    <w:rsid w:val="002820A5"/>
    <w:rsid w:val="00285A52"/>
    <w:rsid w:val="002E4FF4"/>
    <w:rsid w:val="002F3000"/>
    <w:rsid w:val="002F5C5E"/>
    <w:rsid w:val="00342AB1"/>
    <w:rsid w:val="00345C71"/>
    <w:rsid w:val="00386AAD"/>
    <w:rsid w:val="003902A2"/>
    <w:rsid w:val="003A1B3F"/>
    <w:rsid w:val="003A23D3"/>
    <w:rsid w:val="003A2919"/>
    <w:rsid w:val="003B1E6D"/>
    <w:rsid w:val="003C36EB"/>
    <w:rsid w:val="003E33E6"/>
    <w:rsid w:val="003F5268"/>
    <w:rsid w:val="003F5603"/>
    <w:rsid w:val="00405D4A"/>
    <w:rsid w:val="004218EA"/>
    <w:rsid w:val="00442C46"/>
    <w:rsid w:val="00472176"/>
    <w:rsid w:val="00474DA8"/>
    <w:rsid w:val="0047741D"/>
    <w:rsid w:val="004866F6"/>
    <w:rsid w:val="004A45D4"/>
    <w:rsid w:val="004C5621"/>
    <w:rsid w:val="004D7260"/>
    <w:rsid w:val="004F23B3"/>
    <w:rsid w:val="005041BB"/>
    <w:rsid w:val="00512C2A"/>
    <w:rsid w:val="00525728"/>
    <w:rsid w:val="00533525"/>
    <w:rsid w:val="00547120"/>
    <w:rsid w:val="00547481"/>
    <w:rsid w:val="00576A82"/>
    <w:rsid w:val="005862F9"/>
    <w:rsid w:val="005A26AD"/>
    <w:rsid w:val="005B0C36"/>
    <w:rsid w:val="005D4F59"/>
    <w:rsid w:val="0060374B"/>
    <w:rsid w:val="00617822"/>
    <w:rsid w:val="00630F86"/>
    <w:rsid w:val="00633396"/>
    <w:rsid w:val="00645A0B"/>
    <w:rsid w:val="00647595"/>
    <w:rsid w:val="006555E6"/>
    <w:rsid w:val="00665FB5"/>
    <w:rsid w:val="006879CA"/>
    <w:rsid w:val="00687B9E"/>
    <w:rsid w:val="006B645E"/>
    <w:rsid w:val="006B7116"/>
    <w:rsid w:val="006C04C1"/>
    <w:rsid w:val="006C209A"/>
    <w:rsid w:val="006E09FB"/>
    <w:rsid w:val="006F2214"/>
    <w:rsid w:val="006F76A3"/>
    <w:rsid w:val="00707E99"/>
    <w:rsid w:val="00712E3F"/>
    <w:rsid w:val="00772B9C"/>
    <w:rsid w:val="00792A2B"/>
    <w:rsid w:val="00825C9D"/>
    <w:rsid w:val="008616ED"/>
    <w:rsid w:val="00893AD2"/>
    <w:rsid w:val="008A2F6B"/>
    <w:rsid w:val="008A42E3"/>
    <w:rsid w:val="008A77AB"/>
    <w:rsid w:val="008B41C5"/>
    <w:rsid w:val="008C3B1A"/>
    <w:rsid w:val="008D623F"/>
    <w:rsid w:val="008F4B91"/>
    <w:rsid w:val="0090542C"/>
    <w:rsid w:val="009350CB"/>
    <w:rsid w:val="009538AE"/>
    <w:rsid w:val="009639E1"/>
    <w:rsid w:val="00980267"/>
    <w:rsid w:val="00983CD5"/>
    <w:rsid w:val="00992E79"/>
    <w:rsid w:val="009A714A"/>
    <w:rsid w:val="009C1143"/>
    <w:rsid w:val="009E48E0"/>
    <w:rsid w:val="009E4A53"/>
    <w:rsid w:val="009F4151"/>
    <w:rsid w:val="00A1406A"/>
    <w:rsid w:val="00A22D02"/>
    <w:rsid w:val="00A30426"/>
    <w:rsid w:val="00A4702E"/>
    <w:rsid w:val="00A50754"/>
    <w:rsid w:val="00A5529C"/>
    <w:rsid w:val="00A55408"/>
    <w:rsid w:val="00A56681"/>
    <w:rsid w:val="00A76482"/>
    <w:rsid w:val="00AC4A99"/>
    <w:rsid w:val="00B05FE8"/>
    <w:rsid w:val="00B1788B"/>
    <w:rsid w:val="00B443DD"/>
    <w:rsid w:val="00B51DB8"/>
    <w:rsid w:val="00B54231"/>
    <w:rsid w:val="00B62D79"/>
    <w:rsid w:val="00B70B91"/>
    <w:rsid w:val="00B716F5"/>
    <w:rsid w:val="00B72A06"/>
    <w:rsid w:val="00B766C4"/>
    <w:rsid w:val="00B92298"/>
    <w:rsid w:val="00BA2606"/>
    <w:rsid w:val="00BC6635"/>
    <w:rsid w:val="00BE1A4E"/>
    <w:rsid w:val="00BE2A3F"/>
    <w:rsid w:val="00C022F9"/>
    <w:rsid w:val="00C209E3"/>
    <w:rsid w:val="00C30128"/>
    <w:rsid w:val="00C52450"/>
    <w:rsid w:val="00C64ED1"/>
    <w:rsid w:val="00C66BAA"/>
    <w:rsid w:val="00C903AC"/>
    <w:rsid w:val="00CB32DF"/>
    <w:rsid w:val="00CC3246"/>
    <w:rsid w:val="00CE3DA1"/>
    <w:rsid w:val="00CE4482"/>
    <w:rsid w:val="00CF6B60"/>
    <w:rsid w:val="00D03328"/>
    <w:rsid w:val="00D36638"/>
    <w:rsid w:val="00D37BAE"/>
    <w:rsid w:val="00D772AB"/>
    <w:rsid w:val="00D90A00"/>
    <w:rsid w:val="00D91845"/>
    <w:rsid w:val="00D9371C"/>
    <w:rsid w:val="00DB3FD0"/>
    <w:rsid w:val="00DC29A1"/>
    <w:rsid w:val="00DE5E12"/>
    <w:rsid w:val="00DF6545"/>
    <w:rsid w:val="00E2196F"/>
    <w:rsid w:val="00E2276E"/>
    <w:rsid w:val="00E41950"/>
    <w:rsid w:val="00E569CB"/>
    <w:rsid w:val="00E577A2"/>
    <w:rsid w:val="00E60A53"/>
    <w:rsid w:val="00E63940"/>
    <w:rsid w:val="00E733A5"/>
    <w:rsid w:val="00E753EC"/>
    <w:rsid w:val="00E84459"/>
    <w:rsid w:val="00E971A2"/>
    <w:rsid w:val="00EB2D32"/>
    <w:rsid w:val="00EB7C94"/>
    <w:rsid w:val="00ED257A"/>
    <w:rsid w:val="00F3057A"/>
    <w:rsid w:val="00F30E9C"/>
    <w:rsid w:val="00F43895"/>
    <w:rsid w:val="00F55E4D"/>
    <w:rsid w:val="00F61752"/>
    <w:rsid w:val="00F67F95"/>
    <w:rsid w:val="00F81679"/>
    <w:rsid w:val="00F9052D"/>
    <w:rsid w:val="00FC073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348C714F"/>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A55408"/>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64759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B38E-3066-498A-82A9-C9915650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8</Pages>
  <Words>2367</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3</cp:revision>
  <cp:lastPrinted>2018-04-06T08:31:00Z</cp:lastPrinted>
  <dcterms:created xsi:type="dcterms:W3CDTF">2018-04-10T10:07:00Z</dcterms:created>
  <dcterms:modified xsi:type="dcterms:W3CDTF">2018-04-10T10:52:00Z</dcterms:modified>
</cp:coreProperties>
</file>